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6094BC10" w:rsidR="00626187" w:rsidRDefault="000E1B93">
      <w:pPr>
        <w:jc w:val="center"/>
        <w:rPr>
          <w:i/>
          <w:iCs/>
          <w:sz w:val="20"/>
        </w:rPr>
      </w:pPr>
      <w:r>
        <w:rPr>
          <w:szCs w:val="24"/>
        </w:rPr>
        <w:t>20</w:t>
      </w:r>
      <w:r w:rsidR="00934945">
        <w:rPr>
          <w:szCs w:val="24"/>
        </w:rPr>
        <w:t>23</w:t>
      </w:r>
      <w:r>
        <w:rPr>
          <w:szCs w:val="24"/>
        </w:rPr>
        <w:t xml:space="preserve"> m. </w:t>
      </w:r>
      <w:r w:rsidR="00C217E8">
        <w:rPr>
          <w:szCs w:val="24"/>
          <w:u w:val="single"/>
        </w:rPr>
        <w:t xml:space="preserve">rugsėjo      </w:t>
      </w:r>
      <w:r>
        <w:rPr>
          <w:szCs w:val="24"/>
        </w:rPr>
        <w:t xml:space="preserve"> d. Nr.</w:t>
      </w:r>
      <w:r w:rsidR="00264EBA">
        <w:rPr>
          <w:szCs w:val="24"/>
        </w:rPr>
        <w:t xml:space="preserve"> </w:t>
      </w:r>
      <w:r w:rsidR="008A7599">
        <w:rPr>
          <w:szCs w:val="24"/>
          <w:u w:val="single"/>
        </w:rPr>
        <w:t>___</w:t>
      </w:r>
    </w:p>
    <w:p w14:paraId="6ED282CE" w14:textId="1CF11E36" w:rsidR="009B2DFF" w:rsidRDefault="009B2DFF" w:rsidP="009B2DFF">
      <w:pPr>
        <w:rPr>
          <w:szCs w:val="24"/>
        </w:rPr>
      </w:pPr>
    </w:p>
    <w:p w14:paraId="6920BD61" w14:textId="4DA7EACE" w:rsidR="009B2DFF" w:rsidRPr="009B2DFF" w:rsidRDefault="009B2DFF" w:rsidP="009B2DFF">
      <w:pPr>
        <w:tabs>
          <w:tab w:val="left" w:pos="3544"/>
          <w:tab w:val="left" w:pos="4111"/>
          <w:tab w:val="left" w:pos="5387"/>
        </w:tabs>
        <w:rPr>
          <w:szCs w:val="24"/>
          <w:u w:val="single"/>
        </w:rPr>
      </w:pPr>
      <w:r>
        <w:rPr>
          <w:szCs w:val="24"/>
        </w:rPr>
        <w:tab/>
      </w:r>
      <w:r w:rsidRPr="009B2DFF">
        <w:rPr>
          <w:szCs w:val="24"/>
          <w:u w:val="single"/>
        </w:rPr>
        <w:tab/>
      </w:r>
      <w:r>
        <w:rPr>
          <w:szCs w:val="24"/>
          <w:u w:val="single"/>
        </w:rPr>
        <w:t>Vilnius</w:t>
      </w:r>
      <w:r>
        <w:rPr>
          <w:szCs w:val="24"/>
          <w:u w:val="single"/>
        </w:rPr>
        <w:tab/>
      </w: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tbl>
      <w:tblPr>
        <w:tblStyle w:val="Lentelstinklelis"/>
        <w:tblW w:w="0" w:type="auto"/>
        <w:tblInd w:w="141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70"/>
        <w:gridCol w:w="1978"/>
      </w:tblGrid>
      <w:tr w:rsidR="004119B2" w14:paraId="0C888963" w14:textId="77777777" w:rsidTr="004F20A2">
        <w:tc>
          <w:tcPr>
            <w:tcW w:w="5670" w:type="dxa"/>
            <w:vAlign w:val="bottom"/>
          </w:tcPr>
          <w:p w14:paraId="62AAA3FB" w14:textId="39723B25" w:rsidR="004119B2" w:rsidRDefault="004119B2" w:rsidP="00322E53">
            <w:pPr>
              <w:widowControl w:val="0"/>
              <w:tabs>
                <w:tab w:val="left" w:pos="1276"/>
                <w:tab w:val="left" w:pos="7230"/>
                <w:tab w:val="right" w:leader="underscore" w:pos="9072"/>
              </w:tabs>
              <w:ind w:left="-97" w:right="-1"/>
              <w:rPr>
                <w:szCs w:val="24"/>
                <w:lang w:eastAsia="lt-LT"/>
              </w:rPr>
            </w:pPr>
          </w:p>
        </w:tc>
        <w:tc>
          <w:tcPr>
            <w:tcW w:w="1978" w:type="dxa"/>
            <w:tcBorders>
              <w:top w:val="nil"/>
              <w:bottom w:val="nil"/>
            </w:tcBorders>
            <w:vAlign w:val="bottom"/>
          </w:tcPr>
          <w:p w14:paraId="4761C327" w14:textId="23A5BDB2" w:rsidR="004119B2" w:rsidRDefault="004119B2" w:rsidP="004119B2">
            <w:pPr>
              <w:widowControl w:val="0"/>
              <w:tabs>
                <w:tab w:val="left" w:pos="1276"/>
                <w:tab w:val="left" w:pos="7230"/>
                <w:tab w:val="right" w:leader="underscore" w:pos="9072"/>
              </w:tabs>
              <w:ind w:right="-116"/>
              <w:rPr>
                <w:szCs w:val="24"/>
                <w:lang w:eastAsia="lt-LT"/>
              </w:rPr>
            </w:pPr>
            <w:r>
              <w:rPr>
                <w:szCs w:val="24"/>
                <w:lang w:eastAsia="lt-LT"/>
              </w:rPr>
              <w:t>(toliau – Mokinys),</w:t>
            </w:r>
          </w:p>
        </w:tc>
      </w:tr>
    </w:tbl>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2058FB">
        <w:rPr>
          <w:i/>
          <w:iCs/>
          <w:sz w:val="20"/>
          <w:lang w:eastAsia="lt-LT"/>
        </w:rPr>
        <w:t>(mokinio vardas, pavardė, asmens kodas)</w:t>
      </w:r>
      <w:r>
        <w:rPr>
          <w:i/>
          <w:iCs/>
          <w:sz w:val="20"/>
          <w:lang w:eastAsia="lt-LT"/>
        </w:rPr>
        <w:t xml:space="preserve"> </w:t>
      </w:r>
    </w:p>
    <w:tbl>
      <w:tblPr>
        <w:tblStyle w:val="Lentelstinklelis"/>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8"/>
        <w:gridCol w:w="7088"/>
        <w:gridCol w:w="567"/>
      </w:tblGrid>
      <w:tr w:rsidR="004F20A2" w14:paraId="3294AE2E" w14:textId="4907DEED" w:rsidTr="00446EC2">
        <w:trPr>
          <w:trHeight w:val="258"/>
        </w:trPr>
        <w:tc>
          <w:tcPr>
            <w:tcW w:w="1838" w:type="dxa"/>
            <w:vAlign w:val="bottom"/>
          </w:tcPr>
          <w:p w14:paraId="10FE2DD6" w14:textId="5569AE6B" w:rsidR="004F20A2" w:rsidRDefault="004F20A2" w:rsidP="004F20A2">
            <w:pPr>
              <w:widowControl w:val="0"/>
              <w:tabs>
                <w:tab w:val="center" w:pos="6144"/>
                <w:tab w:val="right" w:leader="underscore" w:pos="9624"/>
              </w:tabs>
              <w:ind w:left="-120" w:right="-110"/>
              <w:rPr>
                <w:szCs w:val="24"/>
                <w:lang w:eastAsia="lt-LT"/>
              </w:rPr>
            </w:pPr>
            <w:r>
              <w:rPr>
                <w:szCs w:val="24"/>
                <w:lang w:eastAsia="lt-LT"/>
              </w:rPr>
              <w:t>atstovaujamas (-a)</w:t>
            </w:r>
          </w:p>
        </w:tc>
        <w:tc>
          <w:tcPr>
            <w:tcW w:w="7088" w:type="dxa"/>
            <w:tcBorders>
              <w:top w:val="nil"/>
              <w:bottom w:val="single" w:sz="4" w:space="0" w:color="auto"/>
            </w:tcBorders>
            <w:vAlign w:val="bottom"/>
          </w:tcPr>
          <w:p w14:paraId="0231263D" w14:textId="6E53DBFF" w:rsidR="004F20A2" w:rsidRDefault="004F20A2">
            <w:pPr>
              <w:widowControl w:val="0"/>
              <w:tabs>
                <w:tab w:val="center" w:pos="6144"/>
                <w:tab w:val="right" w:leader="underscore" w:pos="9624"/>
              </w:tabs>
              <w:rPr>
                <w:szCs w:val="24"/>
                <w:lang w:eastAsia="lt-LT"/>
              </w:rPr>
            </w:pPr>
          </w:p>
        </w:tc>
        <w:tc>
          <w:tcPr>
            <w:tcW w:w="567" w:type="dxa"/>
            <w:vAlign w:val="bottom"/>
          </w:tcPr>
          <w:p w14:paraId="4E001266" w14:textId="2BFA4471" w:rsidR="004F20A2" w:rsidRDefault="004F20A2" w:rsidP="004F20A2">
            <w:pPr>
              <w:widowControl w:val="0"/>
              <w:tabs>
                <w:tab w:val="center" w:pos="6144"/>
                <w:tab w:val="right" w:leader="underscore" w:pos="9624"/>
              </w:tabs>
              <w:ind w:left="-104" w:right="-258"/>
              <w:rPr>
                <w:szCs w:val="24"/>
                <w:lang w:eastAsia="lt-LT"/>
              </w:rPr>
            </w:pPr>
            <w:r>
              <w:rPr>
                <w:szCs w:val="24"/>
                <w:lang w:eastAsia="lt-LT"/>
              </w:rPr>
              <w:t xml:space="preserve"> ,</w:t>
            </w:r>
          </w:p>
        </w:tc>
      </w:tr>
    </w:tbl>
    <w:p w14:paraId="7AC0F0A9" w14:textId="77777777" w:rsidR="00626187" w:rsidRDefault="000E1B93" w:rsidP="00446EC2">
      <w:pPr>
        <w:widowControl w:val="0"/>
        <w:shd w:val="clear" w:color="auto" w:fill="FFFFFF"/>
        <w:tabs>
          <w:tab w:val="right" w:leader="underscore" w:pos="9624"/>
        </w:tabs>
        <w:ind w:firstLine="3551"/>
        <w:rPr>
          <w:bCs/>
          <w:i/>
          <w:iCs/>
          <w:sz w:val="20"/>
          <w:lang w:eastAsia="lt-LT"/>
        </w:rPr>
      </w:pPr>
      <w:r>
        <w:rPr>
          <w:bCs/>
          <w:i/>
          <w:iCs/>
          <w:sz w:val="20"/>
          <w:lang w:eastAsia="lt-LT"/>
        </w:rPr>
        <w:t>(</w:t>
      </w:r>
      <w:r w:rsidRPr="005B4A8C">
        <w:rPr>
          <w:bCs/>
          <w:i/>
          <w:iCs/>
          <w:sz w:val="20"/>
          <w:lang w:eastAsia="lt-LT"/>
        </w:rPr>
        <w:t>vieno iš tėvų (globėjų, rūpintojų) vardas, pavardė)</w:t>
      </w:r>
      <w:r w:rsidRPr="005B4A8C">
        <w:rPr>
          <w:sz w:val="20"/>
          <w:vertAlign w:val="superscript"/>
          <w:lang w:eastAsia="lt-LT"/>
        </w:rPr>
        <w:footnoteReference w:id="1"/>
      </w:r>
    </w:p>
    <w:p w14:paraId="56DD8A31" w14:textId="77777777" w:rsidR="00626187" w:rsidRDefault="00626187">
      <w:pPr>
        <w:rPr>
          <w:sz w:val="10"/>
          <w:szCs w:val="10"/>
        </w:rPr>
      </w:pPr>
    </w:p>
    <w:p w14:paraId="1D253AF4" w14:textId="77777777" w:rsidR="00446EC2" w:rsidRDefault="000E1B93" w:rsidP="00446EC2">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w:t>
      </w:r>
    </w:p>
    <w:p w14:paraId="71B69C13" w14:textId="008A84FC" w:rsidR="00446EC2" w:rsidRDefault="000E1B93" w:rsidP="00446EC2">
      <w:pPr>
        <w:widowControl w:val="0"/>
        <w:shd w:val="clear" w:color="auto" w:fill="FFFFFF"/>
        <w:tabs>
          <w:tab w:val="center" w:pos="4111"/>
          <w:tab w:val="right" w:leader="underscore" w:pos="9624"/>
        </w:tabs>
        <w:jc w:val="both"/>
        <w:rPr>
          <w:szCs w:val="24"/>
          <w:lang w:eastAsia="lt-LT"/>
        </w:rPr>
      </w:pPr>
      <w:r>
        <w:rPr>
          <w:szCs w:val="24"/>
          <w:lang w:eastAsia="lt-LT"/>
        </w:rPr>
        <w:t>neformaliojo</w:t>
      </w:r>
      <w:r w:rsidR="002538A2">
        <w:rPr>
          <w:szCs w:val="24"/>
          <w:lang w:eastAsia="lt-LT"/>
        </w:rPr>
        <w:t xml:space="preserve">            </w:t>
      </w:r>
      <w:r>
        <w:rPr>
          <w:szCs w:val="24"/>
          <w:lang w:eastAsia="lt-LT"/>
        </w:rPr>
        <w:t xml:space="preserve">vaikų </w:t>
      </w:r>
      <w:r w:rsidR="002538A2">
        <w:rPr>
          <w:szCs w:val="24"/>
          <w:lang w:eastAsia="lt-LT"/>
        </w:rPr>
        <w:t xml:space="preserve">           </w:t>
      </w:r>
      <w:r>
        <w:rPr>
          <w:szCs w:val="24"/>
          <w:lang w:eastAsia="lt-LT"/>
        </w:rPr>
        <w:t xml:space="preserve">švietimo </w:t>
      </w:r>
      <w:r w:rsidR="002538A2">
        <w:rPr>
          <w:szCs w:val="24"/>
          <w:lang w:eastAsia="lt-LT"/>
        </w:rPr>
        <w:t xml:space="preserve">            </w:t>
      </w:r>
      <w:r>
        <w:rPr>
          <w:szCs w:val="24"/>
          <w:lang w:eastAsia="lt-LT"/>
        </w:rPr>
        <w:t>(toliau</w:t>
      </w:r>
      <w:r w:rsidR="002538A2">
        <w:rPr>
          <w:szCs w:val="24"/>
          <w:lang w:eastAsia="lt-LT"/>
        </w:rPr>
        <w:t xml:space="preserve">         </w:t>
      </w:r>
      <w:r>
        <w:rPr>
          <w:szCs w:val="24"/>
          <w:lang w:eastAsia="lt-LT"/>
        </w:rPr>
        <w:t xml:space="preserve"> –</w:t>
      </w:r>
      <w:r w:rsidR="002538A2">
        <w:rPr>
          <w:szCs w:val="24"/>
          <w:lang w:eastAsia="lt-LT"/>
        </w:rPr>
        <w:t xml:space="preserve">            </w:t>
      </w:r>
      <w:r>
        <w:rPr>
          <w:szCs w:val="24"/>
          <w:lang w:eastAsia="lt-LT"/>
        </w:rPr>
        <w:t xml:space="preserve"> NVŠ)</w:t>
      </w:r>
      <w:r w:rsidR="002538A2">
        <w:rPr>
          <w:szCs w:val="24"/>
          <w:lang w:eastAsia="lt-LT"/>
        </w:rPr>
        <w:t xml:space="preserve">             </w:t>
      </w:r>
      <w:r>
        <w:rPr>
          <w:szCs w:val="24"/>
          <w:lang w:eastAsia="lt-LT"/>
        </w:rPr>
        <w:t xml:space="preserve"> teikėjas</w:t>
      </w:r>
    </w:p>
    <w:tbl>
      <w:tblPr>
        <w:tblStyle w:val="Lentelstinklelis"/>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26"/>
        <w:gridCol w:w="567"/>
      </w:tblGrid>
      <w:tr w:rsidR="00627A52" w14:paraId="0C34035C" w14:textId="77777777" w:rsidTr="00446EC2">
        <w:trPr>
          <w:trHeight w:val="205"/>
        </w:trPr>
        <w:tc>
          <w:tcPr>
            <w:tcW w:w="8926" w:type="dxa"/>
            <w:tcBorders>
              <w:top w:val="nil"/>
              <w:bottom w:val="single" w:sz="4" w:space="0" w:color="auto"/>
            </w:tcBorders>
            <w:vAlign w:val="bottom"/>
          </w:tcPr>
          <w:p w14:paraId="4A7FF3F3" w14:textId="5C5761D4" w:rsidR="00627A52" w:rsidRDefault="00A023B2" w:rsidP="00934945">
            <w:pPr>
              <w:widowControl w:val="0"/>
              <w:tabs>
                <w:tab w:val="center" w:pos="6144"/>
                <w:tab w:val="right" w:leader="underscore" w:pos="9624"/>
              </w:tabs>
              <w:rPr>
                <w:szCs w:val="24"/>
                <w:lang w:eastAsia="lt-LT"/>
              </w:rPr>
            </w:pPr>
            <w:r>
              <w:rPr>
                <w:szCs w:val="24"/>
                <w:lang w:eastAsia="lt-LT"/>
              </w:rPr>
              <w:t>BĮ Vilniaus</w:t>
            </w:r>
            <w:r w:rsidR="00934945">
              <w:rPr>
                <w:szCs w:val="24"/>
                <w:lang w:eastAsia="lt-LT"/>
              </w:rPr>
              <w:t xml:space="preserve"> Naujosios Vilnios moksleivių kūrybos namai, 190011385.</w:t>
            </w:r>
          </w:p>
        </w:tc>
        <w:tc>
          <w:tcPr>
            <w:tcW w:w="567" w:type="dxa"/>
            <w:vAlign w:val="bottom"/>
          </w:tcPr>
          <w:p w14:paraId="29BE7FA7" w14:textId="77777777" w:rsidR="00627A52" w:rsidRDefault="00627A52" w:rsidP="00AF1304">
            <w:pPr>
              <w:widowControl w:val="0"/>
              <w:tabs>
                <w:tab w:val="center" w:pos="6144"/>
                <w:tab w:val="right" w:leader="underscore" w:pos="9624"/>
              </w:tabs>
              <w:ind w:left="-104" w:right="-258"/>
              <w:rPr>
                <w:szCs w:val="24"/>
                <w:lang w:eastAsia="lt-LT"/>
              </w:rPr>
            </w:pPr>
            <w:r>
              <w:rPr>
                <w:szCs w:val="24"/>
                <w:lang w:eastAsia="lt-LT"/>
              </w:rPr>
              <w:t xml:space="preserve"> ,</w:t>
            </w:r>
          </w:p>
        </w:tc>
      </w:tr>
    </w:tbl>
    <w:p w14:paraId="28471B41" w14:textId="77777777" w:rsidR="00626187" w:rsidRPr="005B4A8C" w:rsidRDefault="000E1B93">
      <w:pPr>
        <w:widowControl w:val="0"/>
        <w:shd w:val="clear" w:color="auto" w:fill="FFFFFF"/>
        <w:tabs>
          <w:tab w:val="center" w:pos="6144"/>
          <w:tab w:val="right" w:leader="underscore" w:pos="9624"/>
        </w:tabs>
        <w:ind w:firstLine="265"/>
        <w:jc w:val="both"/>
        <w:rPr>
          <w:i/>
          <w:iCs/>
          <w:sz w:val="20"/>
          <w:lang w:eastAsia="lt-LT"/>
        </w:rPr>
      </w:pPr>
      <w:r>
        <w:rPr>
          <w:i/>
          <w:iCs/>
          <w:sz w:val="20"/>
          <w:lang w:eastAsia="lt-LT"/>
        </w:rPr>
        <w:t>(</w:t>
      </w:r>
      <w:r w:rsidRPr="005B4A8C">
        <w:rPr>
          <w:i/>
          <w:iCs/>
          <w:sz w:val="20"/>
          <w:lang w:eastAsia="lt-LT"/>
        </w:rPr>
        <w:t>NVŠ teikėjo pavadinimas, juridinio asmens kodas (kai NVŠ teikėjas yra fizinis asmuo – vardas ir pavardė)</w:t>
      </w:r>
    </w:p>
    <w:tbl>
      <w:tblPr>
        <w:tblStyle w:val="Lentelstinklelis"/>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38"/>
        <w:gridCol w:w="7088"/>
        <w:gridCol w:w="567"/>
      </w:tblGrid>
      <w:tr w:rsidR="00E64FD2" w:rsidRPr="005B4A8C" w14:paraId="3DA7091E" w14:textId="77777777" w:rsidTr="00AF1304">
        <w:trPr>
          <w:trHeight w:val="258"/>
        </w:trPr>
        <w:tc>
          <w:tcPr>
            <w:tcW w:w="1838" w:type="dxa"/>
            <w:vAlign w:val="bottom"/>
          </w:tcPr>
          <w:p w14:paraId="327AF866" w14:textId="77777777" w:rsidR="00E64FD2" w:rsidRPr="005B4A8C" w:rsidRDefault="00E64FD2" w:rsidP="00AF1304">
            <w:pPr>
              <w:widowControl w:val="0"/>
              <w:tabs>
                <w:tab w:val="center" w:pos="6144"/>
                <w:tab w:val="right" w:leader="underscore" w:pos="9624"/>
              </w:tabs>
              <w:ind w:left="-120" w:right="-110"/>
              <w:rPr>
                <w:szCs w:val="24"/>
                <w:lang w:eastAsia="lt-LT"/>
              </w:rPr>
            </w:pPr>
            <w:r w:rsidRPr="005B4A8C">
              <w:rPr>
                <w:szCs w:val="24"/>
                <w:lang w:eastAsia="lt-LT"/>
              </w:rPr>
              <w:t>atstovaujamas (-a)</w:t>
            </w:r>
          </w:p>
        </w:tc>
        <w:tc>
          <w:tcPr>
            <w:tcW w:w="7088" w:type="dxa"/>
            <w:tcBorders>
              <w:top w:val="nil"/>
              <w:bottom w:val="single" w:sz="4" w:space="0" w:color="auto"/>
            </w:tcBorders>
            <w:vAlign w:val="bottom"/>
          </w:tcPr>
          <w:p w14:paraId="32982816" w14:textId="5E61671B" w:rsidR="00E64FD2" w:rsidRPr="005B4A8C" w:rsidRDefault="00A023B2" w:rsidP="00934945">
            <w:pPr>
              <w:widowControl w:val="0"/>
              <w:tabs>
                <w:tab w:val="center" w:pos="6144"/>
                <w:tab w:val="right" w:leader="underscore" w:pos="9624"/>
              </w:tabs>
              <w:rPr>
                <w:szCs w:val="24"/>
                <w:lang w:eastAsia="lt-LT"/>
              </w:rPr>
            </w:pPr>
            <w:r w:rsidRPr="005B4A8C">
              <w:rPr>
                <w:szCs w:val="24"/>
                <w:lang w:eastAsia="lt-LT"/>
              </w:rPr>
              <w:t xml:space="preserve">direktorės </w:t>
            </w:r>
            <w:r w:rsidR="00934945" w:rsidRPr="005B4A8C">
              <w:rPr>
                <w:szCs w:val="24"/>
                <w:lang w:eastAsia="lt-LT"/>
              </w:rPr>
              <w:t>Miroslavos Masel</w:t>
            </w:r>
          </w:p>
        </w:tc>
        <w:tc>
          <w:tcPr>
            <w:tcW w:w="567" w:type="dxa"/>
            <w:vAlign w:val="bottom"/>
          </w:tcPr>
          <w:p w14:paraId="1246B554" w14:textId="77777777" w:rsidR="00E64FD2" w:rsidRPr="005B4A8C" w:rsidRDefault="00E64FD2" w:rsidP="00AF1304">
            <w:pPr>
              <w:widowControl w:val="0"/>
              <w:tabs>
                <w:tab w:val="center" w:pos="6144"/>
                <w:tab w:val="right" w:leader="underscore" w:pos="9624"/>
              </w:tabs>
              <w:ind w:left="-104" w:right="-258"/>
              <w:rPr>
                <w:szCs w:val="24"/>
                <w:lang w:eastAsia="lt-LT"/>
              </w:rPr>
            </w:pPr>
            <w:r w:rsidRPr="005B4A8C">
              <w:rPr>
                <w:szCs w:val="24"/>
                <w:lang w:eastAsia="lt-LT"/>
              </w:rPr>
              <w:t xml:space="preserve"> ,</w:t>
            </w:r>
          </w:p>
        </w:tc>
      </w:tr>
    </w:tbl>
    <w:p w14:paraId="0D55A649" w14:textId="77777777" w:rsidR="00626187" w:rsidRPr="005B4A8C" w:rsidRDefault="000E1B93">
      <w:pPr>
        <w:widowControl w:val="0"/>
        <w:shd w:val="clear" w:color="auto" w:fill="FFFFFF"/>
        <w:tabs>
          <w:tab w:val="center" w:pos="6144"/>
          <w:tab w:val="right" w:leader="underscore" w:pos="9624"/>
        </w:tabs>
        <w:ind w:firstLine="2790"/>
        <w:rPr>
          <w:i/>
          <w:iCs/>
          <w:sz w:val="20"/>
          <w:vertAlign w:val="superscript"/>
          <w:lang w:eastAsia="lt-LT"/>
        </w:rPr>
      </w:pPr>
      <w:r w:rsidRPr="005B4A8C">
        <w:rPr>
          <w:i/>
          <w:iCs/>
          <w:sz w:val="20"/>
          <w:lang w:eastAsia="lt-LT"/>
        </w:rPr>
        <w:t>(NVŠ teikėjo atstovo vardas, pavardė, juridinio asmens kodas)</w:t>
      </w:r>
      <w:r w:rsidRPr="005B4A8C">
        <w:rPr>
          <w:i/>
          <w:iCs/>
          <w:sz w:val="20"/>
          <w:vertAlign w:val="superscript"/>
          <w:lang w:eastAsia="lt-LT"/>
        </w:rPr>
        <w:t>2</w:t>
      </w:r>
    </w:p>
    <w:p w14:paraId="29D8FCC9" w14:textId="77777777" w:rsidR="00626187" w:rsidRPr="005B4A8C" w:rsidRDefault="00626187">
      <w:pPr>
        <w:rPr>
          <w:sz w:val="10"/>
          <w:szCs w:val="10"/>
        </w:rPr>
      </w:pPr>
    </w:p>
    <w:tbl>
      <w:tblPr>
        <w:tblStyle w:val="Lentelstinklelis"/>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6"/>
        <w:gridCol w:w="7365"/>
      </w:tblGrid>
      <w:tr w:rsidR="00446EC2" w:rsidRPr="005B4A8C" w14:paraId="3CF125BC" w14:textId="77777777" w:rsidTr="00446EC2">
        <w:tc>
          <w:tcPr>
            <w:tcW w:w="1696" w:type="dxa"/>
            <w:tcBorders>
              <w:top w:val="nil"/>
              <w:bottom w:val="nil"/>
            </w:tcBorders>
            <w:vAlign w:val="bottom"/>
          </w:tcPr>
          <w:p w14:paraId="62FF1A13" w14:textId="253A0D02" w:rsidR="00446EC2" w:rsidRPr="005B4A8C" w:rsidRDefault="00446EC2" w:rsidP="00446EC2">
            <w:pPr>
              <w:widowControl w:val="0"/>
              <w:tabs>
                <w:tab w:val="center" w:pos="6144"/>
                <w:tab w:val="right" w:leader="underscore" w:pos="9624"/>
              </w:tabs>
              <w:ind w:left="-120" w:right="-111"/>
              <w:rPr>
                <w:szCs w:val="24"/>
                <w:lang w:eastAsia="lt-LT"/>
              </w:rPr>
            </w:pPr>
            <w:r w:rsidRPr="005B4A8C">
              <w:rPr>
                <w:szCs w:val="24"/>
                <w:lang w:eastAsia="lt-LT"/>
              </w:rPr>
              <w:t>veikiančio pagal</w:t>
            </w:r>
          </w:p>
        </w:tc>
        <w:tc>
          <w:tcPr>
            <w:tcW w:w="7365" w:type="dxa"/>
            <w:vAlign w:val="bottom"/>
          </w:tcPr>
          <w:p w14:paraId="6F983333" w14:textId="4D9888E2" w:rsidR="00446EC2" w:rsidRPr="005B4A8C" w:rsidRDefault="00A023B2">
            <w:pPr>
              <w:widowControl w:val="0"/>
              <w:tabs>
                <w:tab w:val="center" w:pos="6144"/>
                <w:tab w:val="right" w:leader="underscore" w:pos="9624"/>
              </w:tabs>
              <w:rPr>
                <w:szCs w:val="24"/>
                <w:lang w:eastAsia="lt-LT"/>
              </w:rPr>
            </w:pPr>
            <w:r w:rsidRPr="005B4A8C">
              <w:rPr>
                <w:szCs w:val="24"/>
                <w:lang w:eastAsia="lt-LT"/>
              </w:rPr>
              <w:t>nuostatus</w:t>
            </w:r>
          </w:p>
        </w:tc>
      </w:tr>
    </w:tbl>
    <w:p w14:paraId="6BB06158" w14:textId="77777777" w:rsidR="00626187" w:rsidRDefault="000E1B93">
      <w:pPr>
        <w:widowControl w:val="0"/>
        <w:shd w:val="clear" w:color="auto" w:fill="FFFFFF"/>
        <w:tabs>
          <w:tab w:val="center" w:pos="6144"/>
          <w:tab w:val="right" w:leader="underscore" w:pos="9624"/>
        </w:tabs>
        <w:ind w:firstLine="4187"/>
        <w:rPr>
          <w:i/>
          <w:iCs/>
          <w:color w:val="000000"/>
          <w:sz w:val="20"/>
          <w:lang w:eastAsia="lt-LT"/>
        </w:rPr>
      </w:pPr>
      <w:r w:rsidRPr="005B4A8C">
        <w:rPr>
          <w:i/>
          <w:iCs/>
          <w:color w:val="000000"/>
          <w:sz w:val="20"/>
          <w:lang w:eastAsia="lt-LT"/>
        </w:rPr>
        <w:t>(atstovavimo pagrindas)</w:t>
      </w:r>
    </w:p>
    <w:p w14:paraId="68934AC7" w14:textId="592EDC96"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 NVŠ teikėjas), toliau kartu vadinami (-</w:t>
      </w:r>
      <w:proofErr w:type="spellStart"/>
      <w:r>
        <w:rPr>
          <w:color w:val="000000"/>
          <w:szCs w:val="24"/>
          <w:lang w:eastAsia="lt-LT"/>
        </w:rPr>
        <w:t>os</w:t>
      </w:r>
      <w:proofErr w:type="spellEnd"/>
      <w:r>
        <w:rPr>
          <w:color w:val="000000"/>
          <w:szCs w:val="24"/>
          <w:lang w:eastAsia="lt-LT"/>
        </w:rPr>
        <w:t>) Šalimis, o kiekvienas (-a) atskirai – Šalimi,</w:t>
      </w:r>
      <w:r>
        <w:rPr>
          <w:szCs w:val="24"/>
        </w:rPr>
        <w:t xml:space="preserve">  </w:t>
      </w:r>
      <w:r w:rsidR="00C8282A">
        <w:rPr>
          <w:szCs w:val="24"/>
        </w:rPr>
        <w:t xml:space="preserve">vadovaudamosios </w:t>
      </w:r>
      <w:r>
        <w:rPr>
          <w:szCs w:val="24"/>
        </w:rPr>
        <w:t>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266DB4EA" w:rsidR="00626187" w:rsidRDefault="000E1B93">
      <w:pPr>
        <w:tabs>
          <w:tab w:val="left" w:pos="720"/>
          <w:tab w:val="left" w:pos="993"/>
          <w:tab w:val="left" w:pos="1134"/>
        </w:tabs>
        <w:ind w:firstLine="709"/>
        <w:jc w:val="both"/>
        <w:rPr>
          <w:szCs w:val="24"/>
        </w:rPr>
      </w:pPr>
      <w:r>
        <w:rPr>
          <w:szCs w:val="24"/>
        </w:rPr>
        <w:t>1.</w:t>
      </w:r>
      <w:r>
        <w:rPr>
          <w:szCs w:val="24"/>
        </w:rPr>
        <w:tab/>
        <w:t>Ugdymas pagal NVŠ teikėjo vykdomą NVŠ programą</w:t>
      </w:r>
    </w:p>
    <w:tbl>
      <w:tblPr>
        <w:tblStyle w:val="Lentelstinklelis"/>
        <w:tblW w:w="0" w:type="auto"/>
        <w:tblBorders>
          <w:top w:val="none" w:sz="0" w:space="0" w:color="auto"/>
          <w:left w:val="none" w:sz="0" w:space="0" w:color="auto"/>
          <w:right w:val="none" w:sz="0" w:space="0" w:color="auto"/>
        </w:tblBorders>
        <w:tblLook w:val="04A0" w:firstRow="1" w:lastRow="0" w:firstColumn="1" w:lastColumn="0" w:noHBand="0" w:noVBand="1"/>
      </w:tblPr>
      <w:tblGrid>
        <w:gridCol w:w="9061"/>
      </w:tblGrid>
      <w:tr w:rsidR="002538A2" w14:paraId="0DF9C863" w14:textId="77777777" w:rsidTr="002538A2">
        <w:tc>
          <w:tcPr>
            <w:tcW w:w="9061" w:type="dxa"/>
            <w:vAlign w:val="bottom"/>
          </w:tcPr>
          <w:p w14:paraId="26726783" w14:textId="02851CD8" w:rsidR="002538A2" w:rsidRDefault="002538A2" w:rsidP="00322E53">
            <w:pPr>
              <w:ind w:left="-105"/>
              <w:rPr>
                <w:sz w:val="20"/>
                <w:szCs w:val="16"/>
              </w:rPr>
            </w:pPr>
          </w:p>
        </w:tc>
      </w:tr>
    </w:tbl>
    <w:p w14:paraId="5F1F3476" w14:textId="5F5DD45A" w:rsidR="00626187" w:rsidRDefault="000E1B93">
      <w:pPr>
        <w:ind w:firstLine="1908"/>
        <w:rPr>
          <w:i/>
          <w:iCs/>
          <w:sz w:val="20"/>
          <w:szCs w:val="16"/>
        </w:rPr>
      </w:pPr>
      <w:r>
        <w:rPr>
          <w:i/>
          <w:iCs/>
          <w:sz w:val="20"/>
          <w:szCs w:val="16"/>
        </w:rPr>
        <w:t>(NVŠ programos pavadinimas, kodas</w:t>
      </w:r>
      <w:r>
        <w:rPr>
          <w:sz w:val="20"/>
          <w:szCs w:val="16"/>
        </w:rPr>
        <w:t xml:space="preserve"> </w:t>
      </w:r>
      <w:r>
        <w:rPr>
          <w:i/>
          <w:iCs/>
          <w:sz w:val="20"/>
          <w:szCs w:val="16"/>
        </w:rPr>
        <w:t xml:space="preserve">Neformaliojo švietimo programų registre)  </w:t>
      </w:r>
    </w:p>
    <w:p w14:paraId="4B2C8B0D" w14:textId="28645816" w:rsidR="00626187" w:rsidRDefault="000E1B93">
      <w:pPr>
        <w:tabs>
          <w:tab w:val="left" w:pos="1134"/>
        </w:tabs>
        <w:jc w:val="both"/>
        <w:rPr>
          <w:szCs w:val="24"/>
        </w:rPr>
      </w:pPr>
      <w:r>
        <w:rPr>
          <w:szCs w:val="24"/>
        </w:rPr>
        <w:t>(toliau – NVŠ programa) teikiamas nuo Sut</w:t>
      </w:r>
      <w:r w:rsidR="00934945">
        <w:rPr>
          <w:szCs w:val="24"/>
        </w:rPr>
        <w:t xml:space="preserve">arties pasirašymo dienos iki 2024 </w:t>
      </w:r>
      <w:r>
        <w:rPr>
          <w:szCs w:val="24"/>
        </w:rPr>
        <w:t>m</w:t>
      </w:r>
      <w:r w:rsidR="00264EBA">
        <w:rPr>
          <w:szCs w:val="24"/>
        </w:rPr>
        <w:t>.</w:t>
      </w:r>
      <w:r>
        <w:rPr>
          <w:szCs w:val="24"/>
        </w:rPr>
        <w:t xml:space="preserve"> </w:t>
      </w:r>
      <w:r w:rsidR="00934945">
        <w:rPr>
          <w:szCs w:val="24"/>
        </w:rPr>
        <w:t xml:space="preserve">birželio </w:t>
      </w:r>
      <w:r>
        <w:rPr>
          <w:szCs w:val="24"/>
        </w:rPr>
        <w:t xml:space="preserve">mėn. </w:t>
      </w:r>
      <w:r w:rsidR="00934945">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719E261E" w14:textId="77777777" w:rsidR="00626187" w:rsidRDefault="000E1B93">
      <w:pPr>
        <w:ind w:firstLine="709"/>
        <w:jc w:val="both"/>
        <w:rPr>
          <w:szCs w:val="24"/>
        </w:rPr>
      </w:pPr>
      <w:r>
        <w:rPr>
          <w:szCs w:val="24"/>
        </w:rPr>
        <w:lastRenderedPageBreak/>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26E98CA1" w:rsidR="00626187" w:rsidRPr="00AF3E3C" w:rsidRDefault="000E1B93">
      <w:pPr>
        <w:ind w:firstLine="720"/>
        <w:jc w:val="both"/>
        <w:rPr>
          <w:szCs w:val="24"/>
        </w:rPr>
      </w:pPr>
      <w:r>
        <w:rPr>
          <w:szCs w:val="24"/>
        </w:rPr>
        <w:t xml:space="preserve">2.9. nutraukti Sutartį, jei vaikas nelankys NVŠ </w:t>
      </w:r>
      <w:r w:rsidRPr="00AF3E3C">
        <w:rPr>
          <w:szCs w:val="24"/>
        </w:rPr>
        <w:t>programos;</w:t>
      </w:r>
    </w:p>
    <w:tbl>
      <w:tblPr>
        <w:tblStyle w:val="Lentelstinklelis"/>
        <w:tblW w:w="9072" w:type="dxa"/>
        <w:tblInd w:w="562" w:type="dxa"/>
        <w:tblLook w:val="04A0" w:firstRow="1" w:lastRow="0" w:firstColumn="1" w:lastColumn="0" w:noHBand="0" w:noVBand="1"/>
      </w:tblPr>
      <w:tblGrid>
        <w:gridCol w:w="697"/>
        <w:gridCol w:w="7808"/>
        <w:gridCol w:w="567"/>
      </w:tblGrid>
      <w:tr w:rsidR="002538A2" w:rsidRPr="00AF3E3C" w14:paraId="3E6F09A9" w14:textId="44D0A5F7" w:rsidTr="00A023B2">
        <w:tc>
          <w:tcPr>
            <w:tcW w:w="697" w:type="dxa"/>
            <w:tcBorders>
              <w:top w:val="nil"/>
              <w:left w:val="nil"/>
              <w:bottom w:val="nil"/>
              <w:right w:val="nil"/>
            </w:tcBorders>
          </w:tcPr>
          <w:p w14:paraId="7FF8E9EC" w14:textId="5471006A" w:rsidR="002538A2" w:rsidRPr="00AF3E3C" w:rsidRDefault="002538A2" w:rsidP="002538A2">
            <w:pPr>
              <w:ind w:right="-106"/>
              <w:jc w:val="both"/>
              <w:rPr>
                <w:szCs w:val="24"/>
              </w:rPr>
            </w:pPr>
            <w:r w:rsidRPr="00AF3E3C">
              <w:rPr>
                <w:szCs w:val="24"/>
              </w:rPr>
              <w:t>2.10.</w:t>
            </w:r>
          </w:p>
        </w:tc>
        <w:tc>
          <w:tcPr>
            <w:tcW w:w="7808" w:type="dxa"/>
            <w:tcBorders>
              <w:top w:val="nil"/>
              <w:left w:val="nil"/>
              <w:bottom w:val="single" w:sz="4" w:space="0" w:color="auto"/>
              <w:right w:val="nil"/>
            </w:tcBorders>
          </w:tcPr>
          <w:p w14:paraId="0B32FF0B" w14:textId="27141BBF" w:rsidR="002538A2" w:rsidRPr="00AF3E3C" w:rsidRDefault="00A023B2" w:rsidP="00322E53">
            <w:pPr>
              <w:ind w:left="-89"/>
              <w:jc w:val="both"/>
              <w:rPr>
                <w:szCs w:val="24"/>
              </w:rPr>
            </w:pPr>
            <w:r w:rsidRPr="00AF3E3C">
              <w:t>Paslaugos gavėjas sutinka dalyvauti NVŠ programoje, jeigu karantino,</w:t>
            </w:r>
          </w:p>
        </w:tc>
        <w:tc>
          <w:tcPr>
            <w:tcW w:w="567" w:type="dxa"/>
            <w:tcBorders>
              <w:top w:val="nil"/>
              <w:left w:val="nil"/>
              <w:bottom w:val="nil"/>
              <w:right w:val="nil"/>
            </w:tcBorders>
          </w:tcPr>
          <w:p w14:paraId="137BDFF5" w14:textId="3A5F325C" w:rsidR="002538A2" w:rsidRPr="00AF3E3C" w:rsidRDefault="002538A2" w:rsidP="002538A2">
            <w:pPr>
              <w:ind w:left="-176" w:right="-116"/>
              <w:jc w:val="both"/>
              <w:rPr>
                <w:szCs w:val="24"/>
              </w:rPr>
            </w:pPr>
            <w:r w:rsidRPr="00AF3E3C">
              <w:rPr>
                <w:szCs w:val="24"/>
              </w:rPr>
              <w:t>.</w:t>
            </w:r>
          </w:p>
        </w:tc>
      </w:tr>
      <w:tr w:rsidR="00A023B2" w:rsidRPr="00AF3E3C" w14:paraId="20D13CD0" w14:textId="77777777" w:rsidTr="00A023B2">
        <w:tc>
          <w:tcPr>
            <w:tcW w:w="697" w:type="dxa"/>
            <w:tcBorders>
              <w:top w:val="nil"/>
              <w:left w:val="nil"/>
              <w:bottom w:val="nil"/>
              <w:right w:val="nil"/>
            </w:tcBorders>
          </w:tcPr>
          <w:p w14:paraId="59398659" w14:textId="77777777" w:rsidR="00A023B2" w:rsidRPr="00AF3E3C" w:rsidRDefault="00A023B2" w:rsidP="002538A2">
            <w:pPr>
              <w:ind w:right="-106"/>
              <w:jc w:val="both"/>
              <w:rPr>
                <w:szCs w:val="24"/>
              </w:rPr>
            </w:pPr>
          </w:p>
        </w:tc>
        <w:tc>
          <w:tcPr>
            <w:tcW w:w="7808" w:type="dxa"/>
            <w:tcBorders>
              <w:top w:val="single" w:sz="4" w:space="0" w:color="auto"/>
              <w:left w:val="nil"/>
              <w:right w:val="nil"/>
            </w:tcBorders>
          </w:tcPr>
          <w:p w14:paraId="0EE3FCBF" w14:textId="2D8FC507" w:rsidR="00A023B2" w:rsidRPr="00AF3E3C" w:rsidRDefault="00A023B2" w:rsidP="00322E53">
            <w:pPr>
              <w:ind w:left="-89"/>
              <w:jc w:val="both"/>
              <w:rPr>
                <w:szCs w:val="24"/>
              </w:rPr>
            </w:pPr>
            <w:r w:rsidRPr="00AF3E3C">
              <w:t>ekstremalios situacijos, ekstremalaus įvykio ar įvykio (ekstremali temperatūra,</w:t>
            </w:r>
          </w:p>
        </w:tc>
        <w:tc>
          <w:tcPr>
            <w:tcW w:w="567" w:type="dxa"/>
            <w:tcBorders>
              <w:top w:val="nil"/>
              <w:left w:val="nil"/>
              <w:bottom w:val="nil"/>
              <w:right w:val="nil"/>
            </w:tcBorders>
          </w:tcPr>
          <w:p w14:paraId="5B63DAE4" w14:textId="77777777" w:rsidR="00A023B2" w:rsidRPr="00AF3E3C" w:rsidRDefault="00A023B2" w:rsidP="002538A2">
            <w:pPr>
              <w:ind w:left="-176" w:right="-116"/>
              <w:jc w:val="both"/>
              <w:rPr>
                <w:szCs w:val="24"/>
              </w:rPr>
            </w:pPr>
          </w:p>
        </w:tc>
      </w:tr>
      <w:tr w:rsidR="00A023B2" w:rsidRPr="00AF3E3C" w14:paraId="0D198450" w14:textId="77777777" w:rsidTr="002538A2">
        <w:tc>
          <w:tcPr>
            <w:tcW w:w="697" w:type="dxa"/>
            <w:tcBorders>
              <w:top w:val="nil"/>
              <w:left w:val="nil"/>
              <w:bottom w:val="nil"/>
              <w:right w:val="nil"/>
            </w:tcBorders>
          </w:tcPr>
          <w:p w14:paraId="365084E4" w14:textId="77777777" w:rsidR="00A023B2" w:rsidRPr="00AF3E3C" w:rsidRDefault="00A023B2" w:rsidP="002538A2">
            <w:pPr>
              <w:ind w:right="-106"/>
              <w:jc w:val="both"/>
              <w:rPr>
                <w:szCs w:val="24"/>
              </w:rPr>
            </w:pPr>
          </w:p>
        </w:tc>
        <w:tc>
          <w:tcPr>
            <w:tcW w:w="7808" w:type="dxa"/>
            <w:tcBorders>
              <w:top w:val="nil"/>
              <w:left w:val="nil"/>
              <w:right w:val="nil"/>
            </w:tcBorders>
          </w:tcPr>
          <w:p w14:paraId="4A06FB4A" w14:textId="6269B596" w:rsidR="00A023B2" w:rsidRPr="00AF3E3C" w:rsidRDefault="00A023B2" w:rsidP="00322E53">
            <w:pPr>
              <w:ind w:left="-89"/>
              <w:jc w:val="both"/>
              <w:rPr>
                <w:szCs w:val="24"/>
              </w:rPr>
            </w:pPr>
            <w:r w:rsidRPr="00AF3E3C">
              <w:t>gaisras, potvynis, pūga ir kt.), keliančio pavojų mokinių sveikatai ir gyvybei</w:t>
            </w:r>
          </w:p>
        </w:tc>
        <w:tc>
          <w:tcPr>
            <w:tcW w:w="567" w:type="dxa"/>
            <w:tcBorders>
              <w:top w:val="nil"/>
              <w:left w:val="nil"/>
              <w:bottom w:val="nil"/>
              <w:right w:val="nil"/>
            </w:tcBorders>
          </w:tcPr>
          <w:p w14:paraId="08E32545" w14:textId="77777777" w:rsidR="00A023B2" w:rsidRPr="00AF3E3C" w:rsidRDefault="00A023B2" w:rsidP="002538A2">
            <w:pPr>
              <w:ind w:left="-176" w:right="-116"/>
              <w:jc w:val="both"/>
              <w:rPr>
                <w:szCs w:val="24"/>
              </w:rPr>
            </w:pPr>
          </w:p>
        </w:tc>
      </w:tr>
      <w:tr w:rsidR="00A023B2" w:rsidRPr="00AF3E3C" w14:paraId="00EEC19B" w14:textId="77777777" w:rsidTr="002538A2">
        <w:tc>
          <w:tcPr>
            <w:tcW w:w="697" w:type="dxa"/>
            <w:tcBorders>
              <w:top w:val="nil"/>
              <w:left w:val="nil"/>
              <w:bottom w:val="nil"/>
              <w:right w:val="nil"/>
            </w:tcBorders>
          </w:tcPr>
          <w:p w14:paraId="716BC320" w14:textId="77777777" w:rsidR="00A023B2" w:rsidRPr="00AF3E3C" w:rsidRDefault="00A023B2" w:rsidP="002538A2">
            <w:pPr>
              <w:ind w:right="-106"/>
              <w:jc w:val="both"/>
              <w:rPr>
                <w:szCs w:val="24"/>
              </w:rPr>
            </w:pPr>
          </w:p>
        </w:tc>
        <w:tc>
          <w:tcPr>
            <w:tcW w:w="7808" w:type="dxa"/>
            <w:tcBorders>
              <w:top w:val="nil"/>
              <w:left w:val="nil"/>
              <w:right w:val="nil"/>
            </w:tcBorders>
          </w:tcPr>
          <w:p w14:paraId="4E2985AE" w14:textId="0B468639" w:rsidR="00A023B2" w:rsidRPr="00AF3E3C" w:rsidRDefault="00A023B2" w:rsidP="00322E53">
            <w:pPr>
              <w:ind w:left="-89"/>
              <w:jc w:val="both"/>
              <w:rPr>
                <w:szCs w:val="24"/>
              </w:rPr>
            </w:pPr>
            <w:r w:rsidRPr="00AF3E3C">
              <w:t>laikotarpiu ji būtų vykdoma nuotoliniu būdu</w:t>
            </w:r>
          </w:p>
        </w:tc>
        <w:tc>
          <w:tcPr>
            <w:tcW w:w="567" w:type="dxa"/>
            <w:tcBorders>
              <w:top w:val="nil"/>
              <w:left w:val="nil"/>
              <w:bottom w:val="nil"/>
              <w:right w:val="nil"/>
            </w:tcBorders>
          </w:tcPr>
          <w:p w14:paraId="29FA4326" w14:textId="72ABCEC4" w:rsidR="00A023B2" w:rsidRPr="00AF3E3C" w:rsidRDefault="00A023B2" w:rsidP="002538A2">
            <w:pPr>
              <w:ind w:left="-176" w:right="-116"/>
              <w:jc w:val="both"/>
              <w:rPr>
                <w:szCs w:val="24"/>
              </w:rPr>
            </w:pPr>
            <w:r w:rsidRPr="00AF3E3C">
              <w:rPr>
                <w:szCs w:val="24"/>
              </w:rPr>
              <w:t>..</w:t>
            </w:r>
          </w:p>
        </w:tc>
      </w:tr>
    </w:tbl>
    <w:p w14:paraId="488B5925" w14:textId="77777777" w:rsidR="00626187" w:rsidRPr="00AF3E3C" w:rsidRDefault="000E1B93">
      <w:pPr>
        <w:ind w:firstLine="3370"/>
        <w:rPr>
          <w:i/>
          <w:iCs/>
          <w:sz w:val="20"/>
        </w:rPr>
      </w:pPr>
      <w:r w:rsidRPr="00AF3E3C">
        <w:rPr>
          <w:i/>
          <w:iCs/>
          <w:sz w:val="20"/>
        </w:rPr>
        <w:t>(</w:t>
      </w:r>
      <w:r w:rsidRPr="00AF3E3C">
        <w:rPr>
          <w:i/>
          <w:iCs/>
          <w:sz w:val="20"/>
          <w:shd w:val="clear" w:color="auto" w:fill="E7E6E6"/>
        </w:rPr>
        <w:t>NVŠ teikėjas įrašo kitus NVŠ gavėjo įsipareigojimus</w:t>
      </w:r>
      <w:r w:rsidRPr="00AF3E3C">
        <w:rPr>
          <w:i/>
          <w:iCs/>
          <w:sz w:val="20"/>
        </w:rPr>
        <w:t>)</w:t>
      </w:r>
    </w:p>
    <w:p w14:paraId="24E7BD81" w14:textId="77777777" w:rsidR="00626187" w:rsidRPr="00AF3E3C" w:rsidRDefault="00626187">
      <w:pPr>
        <w:tabs>
          <w:tab w:val="left" w:pos="1134"/>
        </w:tabs>
        <w:ind w:firstLine="720"/>
        <w:jc w:val="both"/>
        <w:rPr>
          <w:b/>
          <w:szCs w:val="24"/>
        </w:rPr>
      </w:pPr>
    </w:p>
    <w:p w14:paraId="695DC844" w14:textId="77777777" w:rsidR="00626187" w:rsidRPr="00AF3E3C" w:rsidRDefault="000E1B93">
      <w:pPr>
        <w:tabs>
          <w:tab w:val="left" w:pos="1134"/>
        </w:tabs>
        <w:ind w:firstLine="720"/>
        <w:jc w:val="both"/>
        <w:rPr>
          <w:b/>
          <w:szCs w:val="24"/>
        </w:rPr>
      </w:pPr>
      <w:r w:rsidRPr="00AF3E3C">
        <w:rPr>
          <w:b/>
          <w:szCs w:val="24"/>
        </w:rPr>
        <w:t>3.</w:t>
      </w:r>
      <w:r w:rsidRPr="00AF3E3C">
        <w:rPr>
          <w:b/>
          <w:szCs w:val="24"/>
        </w:rPr>
        <w:tab/>
        <w:t>NVŠ teikėjas įsipareigoja:</w:t>
      </w:r>
    </w:p>
    <w:p w14:paraId="554DC0AA" w14:textId="484691B1" w:rsidR="00265617" w:rsidRPr="00AF3E3C" w:rsidRDefault="000E1B93">
      <w:pPr>
        <w:ind w:firstLine="720"/>
        <w:jc w:val="both"/>
        <w:rPr>
          <w:szCs w:val="24"/>
        </w:rPr>
      </w:pPr>
      <w:r w:rsidRPr="00AF3E3C">
        <w:rPr>
          <w:szCs w:val="24"/>
        </w:rPr>
        <w:t xml:space="preserve">3.1. užtikrinti </w:t>
      </w:r>
      <w:r w:rsidR="00265617" w:rsidRPr="00AF3E3C">
        <w:rPr>
          <w:szCs w:val="24"/>
        </w:rPr>
        <w:t xml:space="preserve">      </w:t>
      </w:r>
      <w:r w:rsidRPr="00AF3E3C">
        <w:rPr>
          <w:szCs w:val="24"/>
        </w:rPr>
        <w:t xml:space="preserve">kokybišką </w:t>
      </w:r>
      <w:r w:rsidR="00265617" w:rsidRPr="00AF3E3C">
        <w:rPr>
          <w:szCs w:val="24"/>
        </w:rPr>
        <w:t xml:space="preserve">      </w:t>
      </w:r>
      <w:r w:rsidRPr="00AF3E3C">
        <w:rPr>
          <w:szCs w:val="24"/>
        </w:rPr>
        <w:t xml:space="preserve">NVŠ </w:t>
      </w:r>
      <w:r w:rsidR="00265617" w:rsidRPr="00AF3E3C">
        <w:rPr>
          <w:szCs w:val="24"/>
        </w:rPr>
        <w:t xml:space="preserve">      </w:t>
      </w:r>
      <w:r w:rsidRPr="00AF3E3C">
        <w:rPr>
          <w:szCs w:val="24"/>
        </w:rPr>
        <w:t xml:space="preserve">programos </w:t>
      </w:r>
      <w:r w:rsidR="00265617" w:rsidRPr="00AF3E3C">
        <w:rPr>
          <w:szCs w:val="24"/>
        </w:rPr>
        <w:t xml:space="preserve">      </w:t>
      </w:r>
      <w:r w:rsidRPr="00AF3E3C">
        <w:rPr>
          <w:szCs w:val="24"/>
        </w:rPr>
        <w:t xml:space="preserve">vykdymą </w:t>
      </w:r>
      <w:r w:rsidR="00265617" w:rsidRPr="00AF3E3C">
        <w:rPr>
          <w:szCs w:val="24"/>
        </w:rPr>
        <w:t xml:space="preserve">      </w:t>
      </w:r>
      <w:r w:rsidRPr="00AF3E3C">
        <w:rPr>
          <w:szCs w:val="24"/>
        </w:rPr>
        <w:t xml:space="preserve">ir </w:t>
      </w:r>
      <w:r w:rsidR="00265617" w:rsidRPr="00AF3E3C">
        <w:rPr>
          <w:szCs w:val="24"/>
        </w:rPr>
        <w:t xml:space="preserve">      </w:t>
      </w:r>
      <w:r w:rsidRPr="00AF3E3C">
        <w:rPr>
          <w:szCs w:val="24"/>
        </w:rPr>
        <w:t xml:space="preserve">ją </w:t>
      </w:r>
      <w:r w:rsidR="00265617" w:rsidRPr="00AF3E3C">
        <w:rPr>
          <w:szCs w:val="24"/>
        </w:rPr>
        <w:t xml:space="preserve">        </w:t>
      </w:r>
      <w:r w:rsidRPr="00AF3E3C">
        <w:rPr>
          <w:szCs w:val="24"/>
        </w:rPr>
        <w:t>pabaigti</w:t>
      </w:r>
      <w:r w:rsidR="00934945" w:rsidRPr="00AF3E3C">
        <w:rPr>
          <w:szCs w:val="24"/>
        </w:rPr>
        <w:t xml:space="preserve"> baigiamuoju renginiu.</w:t>
      </w:r>
    </w:p>
    <w:p w14:paraId="0F6597BB" w14:textId="77777777" w:rsidR="00626187" w:rsidRPr="00AF3E3C" w:rsidRDefault="000E1B93">
      <w:pPr>
        <w:ind w:firstLine="720"/>
        <w:jc w:val="both"/>
        <w:rPr>
          <w:i/>
          <w:iCs/>
          <w:sz w:val="20"/>
        </w:rPr>
      </w:pPr>
      <w:r w:rsidRPr="00AF3E3C">
        <w:rPr>
          <w:i/>
          <w:iCs/>
          <w:sz w:val="20"/>
        </w:rPr>
        <w:t>(programos baigimo forma)</w:t>
      </w:r>
    </w:p>
    <w:p w14:paraId="477A8859" w14:textId="43636B60" w:rsidR="00626187" w:rsidRPr="00AF3E3C" w:rsidRDefault="000E1B93">
      <w:pPr>
        <w:ind w:firstLine="720"/>
        <w:jc w:val="both"/>
        <w:rPr>
          <w:szCs w:val="24"/>
        </w:rPr>
      </w:pPr>
      <w:r w:rsidRPr="00AF3E3C">
        <w:rPr>
          <w:szCs w:val="24"/>
        </w:rPr>
        <w:t xml:space="preserve">3.2. mažinti ugdymo pagal NVŠ programą mėnesinį mokestį valstybės </w:t>
      </w:r>
      <w:r w:rsidR="00D138F7" w:rsidRPr="00AF3E3C">
        <w:rPr>
          <w:szCs w:val="24"/>
        </w:rPr>
        <w:t xml:space="preserve">ir (arba) savivaldybės </w:t>
      </w:r>
      <w:r w:rsidRPr="00AF3E3C">
        <w:rPr>
          <w:szCs w:val="24"/>
        </w:rPr>
        <w:t>biudžeto ar ES struktūrinių fondų lėšomis apmokamu NVŠ lėšų dydžiu vienam mokiniui (toliau – NVŠ krepšelis);</w:t>
      </w:r>
    </w:p>
    <w:p w14:paraId="42CD86A3" w14:textId="77777777" w:rsidR="00626187" w:rsidRPr="00AF3E3C" w:rsidRDefault="000E1B93">
      <w:pPr>
        <w:ind w:firstLine="720"/>
        <w:jc w:val="both"/>
        <w:rPr>
          <w:szCs w:val="24"/>
        </w:rPr>
      </w:pPr>
      <w:r w:rsidRPr="00AF3E3C">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Pr="00AF3E3C" w:rsidRDefault="000E1B93">
      <w:pPr>
        <w:ind w:firstLine="720"/>
        <w:jc w:val="both"/>
        <w:rPr>
          <w:szCs w:val="24"/>
        </w:rPr>
      </w:pPr>
      <w:r w:rsidRPr="00AF3E3C">
        <w:rPr>
          <w:szCs w:val="24"/>
        </w:rPr>
        <w:t>3.4. užtikrinti, kad NVŠ programa būtų įgyvendinama, taikant tam būtiną įrangą ir priemones;</w:t>
      </w:r>
    </w:p>
    <w:p w14:paraId="2B10B902" w14:textId="77777777" w:rsidR="00626187" w:rsidRPr="00AF3E3C" w:rsidRDefault="000E1B93">
      <w:pPr>
        <w:ind w:firstLine="720"/>
        <w:jc w:val="both"/>
        <w:rPr>
          <w:szCs w:val="24"/>
        </w:rPr>
      </w:pPr>
      <w:r w:rsidRPr="00AF3E3C">
        <w:rPr>
          <w:szCs w:val="24"/>
        </w:rPr>
        <w:t>3.5. užtikrinti, kad NVŠ programa bus vykdoma Švietimo įstatyme nustatytus reikalavimus atitinkančių neformaliojo švietimo mokytojų;</w:t>
      </w:r>
    </w:p>
    <w:p w14:paraId="3B964503" w14:textId="77777777" w:rsidR="00626187" w:rsidRPr="00AF3E3C" w:rsidRDefault="000E1B93">
      <w:pPr>
        <w:ind w:firstLine="720"/>
        <w:jc w:val="both"/>
        <w:rPr>
          <w:szCs w:val="24"/>
        </w:rPr>
      </w:pPr>
      <w:r w:rsidRPr="00AF3E3C">
        <w:rPr>
          <w:szCs w:val="24"/>
        </w:rPr>
        <w:t xml:space="preserve">3.6. tvarkyti Sutartyje pateiktus asmens duomenis, laikantis </w:t>
      </w:r>
      <w:r w:rsidRPr="00AF3E3C">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sidRPr="00AF3E3C">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sidRPr="00AF3E3C">
        <w:rPr>
          <w:szCs w:val="24"/>
        </w:rPr>
        <w:t xml:space="preserve">3.7. </w:t>
      </w:r>
      <w:r w:rsidRPr="00AF3E3C">
        <w:rPr>
          <w:color w:val="000000"/>
          <w:shd w:val="clear" w:color="auto" w:fill="FFFFFF"/>
        </w:rPr>
        <w:t xml:space="preserve">per 5 (penkias) darbo dienas nuo Sutarties pasirašymo dienos </w:t>
      </w:r>
      <w:r w:rsidRPr="00AF3E3C">
        <w:rPr>
          <w:szCs w:val="24"/>
        </w:rPr>
        <w:t>įregistruoti Mokinį</w:t>
      </w:r>
      <w:r w:rsidRPr="00AF3E3C">
        <w:rPr>
          <w:b/>
          <w:bCs/>
          <w:szCs w:val="24"/>
        </w:rPr>
        <w:t xml:space="preserve"> </w:t>
      </w:r>
      <w:r w:rsidRPr="00AF3E3C">
        <w:rPr>
          <w:color w:val="000000"/>
          <w:shd w:val="clear" w:color="auto" w:fill="FFFFFF"/>
        </w:rPr>
        <w:t xml:space="preserve">Mokinių registre, o nutraukus Sutartį – </w:t>
      </w:r>
      <w:r w:rsidRPr="00AF3E3C">
        <w:rPr>
          <w:szCs w:val="24"/>
        </w:rPr>
        <w:t>per 3 (tris) darbo dienas nuo Sutarties nutraukimo</w:t>
      </w:r>
      <w:r w:rsidRPr="00AF3E3C">
        <w:rPr>
          <w:color w:val="000000"/>
          <w:shd w:val="clear" w:color="auto" w:fill="FFFFFF"/>
        </w:rPr>
        <w:t xml:space="preserve"> jį </w:t>
      </w:r>
      <w:r w:rsidRPr="00AF3E3C">
        <w:rPr>
          <w:shd w:val="clear" w:color="auto" w:fill="FFFFFF"/>
        </w:rPr>
        <w:t>išregistruoti</w:t>
      </w:r>
      <w:r w:rsidRPr="00AF3E3C">
        <w:rPr>
          <w:szCs w:val="24"/>
        </w:rPr>
        <w:t>;</w:t>
      </w:r>
      <w:bookmarkStart w:id="0" w:name="_GoBack"/>
      <w:bookmarkEnd w:id="0"/>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 xml:space="preserve">3.9. informuoti NVŠ gavėją apie NVŠ programos vykdymo būdo pakeitimą dėl valstybės ir (ar) savivaldybės lygmens  karantino, ekstremalios situacijos, ekstremalaus įvykio </w:t>
      </w:r>
      <w:r>
        <w:rPr>
          <w:szCs w:val="24"/>
        </w:rPr>
        <w:lastRenderedPageBreak/>
        <w:t>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1BB21E4D"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w:t>
      </w:r>
      <w:r w:rsidR="00934945">
        <w:rPr>
          <w:szCs w:val="24"/>
        </w:rPr>
        <w:t>n</w:t>
      </w:r>
      <w:r>
        <w:rPr>
          <w:szCs w:val="24"/>
        </w:rPr>
        <w:t>gos investicinių fondų ir bendrojo finansavimo lėšos (toliau – ES fondų lėšos);</w:t>
      </w:r>
    </w:p>
    <w:tbl>
      <w:tblPr>
        <w:tblStyle w:val="Lentelstinklelis"/>
        <w:tblW w:w="9072" w:type="dxa"/>
        <w:tblInd w:w="562" w:type="dxa"/>
        <w:tblLook w:val="04A0" w:firstRow="1" w:lastRow="0" w:firstColumn="1" w:lastColumn="0" w:noHBand="0" w:noVBand="1"/>
      </w:tblPr>
      <w:tblGrid>
        <w:gridCol w:w="697"/>
        <w:gridCol w:w="7808"/>
        <w:gridCol w:w="567"/>
      </w:tblGrid>
      <w:tr w:rsidR="002557CE" w14:paraId="56FF98D2" w14:textId="77777777" w:rsidTr="00AF1304">
        <w:tc>
          <w:tcPr>
            <w:tcW w:w="697" w:type="dxa"/>
            <w:tcBorders>
              <w:top w:val="nil"/>
              <w:left w:val="nil"/>
              <w:bottom w:val="nil"/>
              <w:right w:val="nil"/>
            </w:tcBorders>
          </w:tcPr>
          <w:p w14:paraId="3ED76B22" w14:textId="609E621E" w:rsidR="002557CE" w:rsidRDefault="002557CE" w:rsidP="00AF1304">
            <w:pPr>
              <w:ind w:right="-106"/>
              <w:jc w:val="both"/>
              <w:rPr>
                <w:szCs w:val="24"/>
              </w:rPr>
            </w:pPr>
            <w:r>
              <w:rPr>
                <w:szCs w:val="24"/>
              </w:rPr>
              <w:t>3.12.</w:t>
            </w:r>
          </w:p>
        </w:tc>
        <w:tc>
          <w:tcPr>
            <w:tcW w:w="7808" w:type="dxa"/>
            <w:tcBorders>
              <w:top w:val="nil"/>
              <w:left w:val="nil"/>
              <w:right w:val="nil"/>
            </w:tcBorders>
          </w:tcPr>
          <w:p w14:paraId="6935BFBB" w14:textId="4BE23C76" w:rsidR="002557CE" w:rsidRDefault="00B44962" w:rsidP="00B44962">
            <w:pPr>
              <w:ind w:left="-89"/>
              <w:jc w:val="center"/>
              <w:rPr>
                <w:szCs w:val="24"/>
              </w:rPr>
            </w:pPr>
            <w:r>
              <w:rPr>
                <w:szCs w:val="24"/>
              </w:rPr>
              <w:softHyphen/>
            </w:r>
            <w:r>
              <w:rPr>
                <w:szCs w:val="24"/>
              </w:rPr>
              <w:softHyphen/>
            </w:r>
            <w:r>
              <w:rPr>
                <w:szCs w:val="24"/>
              </w:rPr>
              <w:softHyphen/>
              <w:t>–</w:t>
            </w:r>
          </w:p>
        </w:tc>
        <w:tc>
          <w:tcPr>
            <w:tcW w:w="567" w:type="dxa"/>
            <w:tcBorders>
              <w:top w:val="nil"/>
              <w:left w:val="nil"/>
              <w:bottom w:val="nil"/>
              <w:right w:val="nil"/>
            </w:tcBorders>
          </w:tcPr>
          <w:p w14:paraId="4E09549B" w14:textId="77777777" w:rsidR="002557CE" w:rsidRDefault="002557CE" w:rsidP="00AF1304">
            <w:pPr>
              <w:ind w:left="-176" w:right="-116"/>
              <w:jc w:val="both"/>
              <w:rPr>
                <w:szCs w:val="24"/>
              </w:rPr>
            </w:pPr>
            <w:r>
              <w:rPr>
                <w:szCs w:val="24"/>
              </w:rPr>
              <w:t>..</w:t>
            </w:r>
          </w:p>
        </w:tc>
      </w:tr>
    </w:tbl>
    <w:p w14:paraId="63991D72" w14:textId="77777777" w:rsidR="00626187" w:rsidRDefault="000E1B93">
      <w:pPr>
        <w:ind w:firstLine="3000"/>
        <w:rPr>
          <w:i/>
          <w:iCs/>
          <w:sz w:val="20"/>
        </w:rPr>
      </w:pPr>
      <w:r>
        <w:rPr>
          <w:i/>
          <w:iCs/>
          <w:sz w:val="22"/>
          <w:szCs w:val="22"/>
        </w:rPr>
        <w:t>(</w:t>
      </w:r>
      <w:r w:rsidRPr="00AF3E3C">
        <w:rPr>
          <w:i/>
          <w:iCs/>
          <w:sz w:val="20"/>
          <w:shd w:val="clear" w:color="auto" w:fill="E7E6E6"/>
        </w:rPr>
        <w:t>NVŠ teikėjas įrašo kitus savo įsipareigojimus</w:t>
      </w:r>
      <w:r w:rsidRPr="00AF3E3C">
        <w:rPr>
          <w:iCs/>
          <w:sz w:val="20"/>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4C4DADF1"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_____________________</w:t>
      </w:r>
      <w:r w:rsidR="00B5291F">
        <w:rPr>
          <w:szCs w:val="24"/>
          <w:u w:val="single"/>
        </w:rPr>
        <w:t xml:space="preserve">20 </w:t>
      </w:r>
      <w:proofErr w:type="spellStart"/>
      <w:r w:rsidR="00B5291F">
        <w:rPr>
          <w:szCs w:val="24"/>
          <w:u w:val="single"/>
        </w:rPr>
        <w:t>Eur</w:t>
      </w:r>
      <w:proofErr w:type="spellEnd"/>
      <w:r w:rsidR="00B5291F">
        <w:rPr>
          <w:szCs w:val="24"/>
          <w:u w:val="single"/>
        </w:rPr>
        <w:t>, dvidešimt</w:t>
      </w:r>
      <w:r>
        <w:rPr>
          <w:szCs w:val="24"/>
          <w:u w:val="single"/>
        </w:rPr>
        <w:t>___________</w:t>
      </w:r>
      <w:proofErr w:type="spellStart"/>
      <w:r>
        <w:rPr>
          <w:szCs w:val="24"/>
        </w:rPr>
        <w:t>Eur</w:t>
      </w:r>
      <w:proofErr w:type="spellEnd"/>
      <w:r>
        <w:rPr>
          <w:szCs w:val="24"/>
        </w:rPr>
        <w:t>.</w:t>
      </w:r>
    </w:p>
    <w:p w14:paraId="7AFB1D39" w14:textId="77777777" w:rsidR="00626187" w:rsidRDefault="000E1B93">
      <w:pPr>
        <w:tabs>
          <w:tab w:val="left" w:pos="1134"/>
        </w:tabs>
        <w:ind w:firstLine="3370"/>
        <w:jc w:val="both"/>
        <w:rPr>
          <w:i/>
          <w:iCs/>
          <w:sz w:val="20"/>
        </w:rPr>
      </w:pPr>
      <w:r>
        <w:rPr>
          <w:sz w:val="20"/>
        </w:rPr>
        <w:t>(</w:t>
      </w:r>
      <w:r>
        <w:rPr>
          <w:i/>
          <w:iCs/>
          <w:sz w:val="20"/>
          <w:shd w:val="clear" w:color="auto" w:fill="E7E6E6"/>
        </w:rPr>
        <w:t>suma skaičiais ir žodžiais)</w:t>
      </w:r>
    </w:p>
    <w:p w14:paraId="0E9D0A8C" w14:textId="3E3E48DF" w:rsidR="00626187" w:rsidRDefault="000E1B93">
      <w:pPr>
        <w:shd w:val="clear" w:color="auto" w:fill="FFFFFF"/>
        <w:tabs>
          <w:tab w:val="left" w:pos="709"/>
        </w:tabs>
        <w:ind w:firstLine="709"/>
        <w:jc w:val="both"/>
        <w:rPr>
          <w:szCs w:val="24"/>
        </w:rPr>
      </w:pPr>
      <w:r>
        <w:rPr>
          <w:szCs w:val="24"/>
        </w:rPr>
        <w:t xml:space="preserve">5. NVŠ krepšelio dydis, apmokamas iš valstybės </w:t>
      </w:r>
      <w:r w:rsidR="00A20828">
        <w:rPr>
          <w:szCs w:val="24"/>
        </w:rPr>
        <w:t xml:space="preserve">ir (arba) savivaldybės </w:t>
      </w:r>
      <w:r>
        <w:rPr>
          <w:szCs w:val="24"/>
        </w:rPr>
        <w:t xml:space="preserve">biudžeto lėšų ir (arba) ES fondų lėšomis, sudaro </w:t>
      </w:r>
      <w:r w:rsidRPr="00461D19">
        <w:rPr>
          <w:szCs w:val="24"/>
        </w:rPr>
        <w:t>______________</w:t>
      </w:r>
      <w:r w:rsidR="00461D19">
        <w:rPr>
          <w:szCs w:val="24"/>
          <w:u w:val="single"/>
        </w:rPr>
        <w:t xml:space="preserve">20 </w:t>
      </w:r>
      <w:proofErr w:type="spellStart"/>
      <w:r w:rsidR="00461D19">
        <w:rPr>
          <w:szCs w:val="24"/>
          <w:u w:val="single"/>
        </w:rPr>
        <w:t>Eur</w:t>
      </w:r>
      <w:proofErr w:type="spellEnd"/>
      <w:r w:rsidR="00461D19">
        <w:rPr>
          <w:szCs w:val="24"/>
          <w:u w:val="single"/>
        </w:rPr>
        <w:t>, dvidešimt</w:t>
      </w:r>
      <w:r w:rsidRPr="00461D19">
        <w:rPr>
          <w:szCs w:val="24"/>
        </w:rPr>
        <w:t>____________</w:t>
      </w:r>
      <w:proofErr w:type="spellStart"/>
      <w:r>
        <w:rPr>
          <w:szCs w:val="24"/>
        </w:rPr>
        <w:t>Eur</w:t>
      </w:r>
      <w:proofErr w:type="spellEnd"/>
      <w:r>
        <w:rPr>
          <w:szCs w:val="24"/>
        </w:rPr>
        <w:t>.</w:t>
      </w:r>
    </w:p>
    <w:p w14:paraId="39AA53A2" w14:textId="77777777"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60CA67B3" w14:textId="4B8F251F" w:rsidR="00083553" w:rsidRDefault="000E1B93" w:rsidP="00461D19">
      <w:pPr>
        <w:shd w:val="clear" w:color="auto" w:fill="FFFFFF"/>
        <w:tabs>
          <w:tab w:val="left" w:pos="993"/>
          <w:tab w:val="left" w:pos="9071"/>
        </w:tabs>
        <w:ind w:firstLine="720"/>
        <w:jc w:val="both"/>
        <w:rPr>
          <w:szCs w:val="24"/>
        </w:rPr>
      </w:pPr>
      <w:r>
        <w:rPr>
          <w:szCs w:val="24"/>
        </w:rPr>
        <w:t>7.</w:t>
      </w:r>
      <w:r>
        <w:rPr>
          <w:szCs w:val="24"/>
        </w:rPr>
        <w:tab/>
        <w:t xml:space="preserve">NVŠ gavėjo mokamas Mokestis, pritaikius Sutarties 5 punkte nurodytą NVŠ krepšelio </w:t>
      </w:r>
      <w:r w:rsidR="00A95D2A">
        <w:rPr>
          <w:szCs w:val="24"/>
        </w:rPr>
        <w:t xml:space="preserve">       </w:t>
      </w:r>
      <w:r>
        <w:rPr>
          <w:szCs w:val="24"/>
        </w:rPr>
        <w:t>dydį pagal</w:t>
      </w:r>
      <w:r w:rsidR="00A95D2A">
        <w:rPr>
          <w:szCs w:val="24"/>
        </w:rPr>
        <w:t xml:space="preserve">       </w:t>
      </w:r>
      <w:r>
        <w:rPr>
          <w:szCs w:val="24"/>
        </w:rPr>
        <w:t xml:space="preserve"> Sutarties</w:t>
      </w:r>
      <w:r w:rsidR="00A95D2A">
        <w:rPr>
          <w:szCs w:val="24"/>
        </w:rPr>
        <w:t xml:space="preserve">         </w:t>
      </w:r>
      <w:r>
        <w:rPr>
          <w:szCs w:val="24"/>
        </w:rPr>
        <w:t xml:space="preserve"> 6</w:t>
      </w:r>
      <w:r w:rsidR="00A95D2A">
        <w:rPr>
          <w:szCs w:val="24"/>
        </w:rPr>
        <w:t xml:space="preserve">       </w:t>
      </w:r>
      <w:r>
        <w:rPr>
          <w:szCs w:val="24"/>
        </w:rPr>
        <w:t xml:space="preserve"> punkte </w:t>
      </w:r>
      <w:r w:rsidR="00A95D2A">
        <w:rPr>
          <w:szCs w:val="24"/>
        </w:rPr>
        <w:t xml:space="preserve">        </w:t>
      </w:r>
      <w:r>
        <w:rPr>
          <w:szCs w:val="24"/>
        </w:rPr>
        <w:t xml:space="preserve">nustatytas </w:t>
      </w:r>
      <w:r w:rsidR="00A95D2A">
        <w:rPr>
          <w:szCs w:val="24"/>
        </w:rPr>
        <w:t xml:space="preserve">        </w:t>
      </w:r>
      <w:r>
        <w:rPr>
          <w:szCs w:val="24"/>
        </w:rPr>
        <w:t xml:space="preserve">sąlygas, </w:t>
      </w:r>
      <w:r w:rsidR="00A95D2A">
        <w:rPr>
          <w:szCs w:val="24"/>
        </w:rPr>
        <w:t xml:space="preserve">      </w:t>
      </w:r>
      <w:r>
        <w:rPr>
          <w:szCs w:val="24"/>
        </w:rPr>
        <w:t>sudaro</w:t>
      </w:r>
    </w:p>
    <w:p w14:paraId="24178326" w14:textId="131925BA" w:rsidR="00626187" w:rsidRDefault="00083553" w:rsidP="00083553">
      <w:pPr>
        <w:shd w:val="clear" w:color="auto" w:fill="FFFFFF"/>
        <w:tabs>
          <w:tab w:val="left" w:pos="3686"/>
          <w:tab w:val="left" w:pos="6663"/>
        </w:tabs>
        <w:jc w:val="both"/>
        <w:rPr>
          <w:szCs w:val="24"/>
        </w:rPr>
      </w:pPr>
      <w:r>
        <w:rPr>
          <w:szCs w:val="24"/>
          <w:u w:val="single"/>
        </w:rPr>
        <w:tab/>
      </w:r>
      <w:r w:rsidR="00461D19">
        <w:rPr>
          <w:szCs w:val="24"/>
          <w:u w:val="single"/>
        </w:rPr>
        <w:t>0 Eur, nulis</w:t>
      </w:r>
      <w:r>
        <w:rPr>
          <w:szCs w:val="24"/>
          <w:u w:val="single"/>
        </w:rPr>
        <w:tab/>
      </w:r>
      <w:r w:rsidR="000E1B93">
        <w:rPr>
          <w:szCs w:val="24"/>
        </w:rPr>
        <w:t xml:space="preserve">Eur.   </w:t>
      </w:r>
    </w:p>
    <w:p w14:paraId="350EFC82" w14:textId="77777777" w:rsidR="00626187" w:rsidRDefault="000E1B93">
      <w:pPr>
        <w:shd w:val="clear" w:color="auto" w:fill="FFFFFF"/>
        <w:tabs>
          <w:tab w:val="left" w:pos="993"/>
          <w:tab w:val="left" w:pos="4984"/>
        </w:tabs>
        <w:ind w:firstLine="2332"/>
        <w:jc w:val="both"/>
        <w:rPr>
          <w:i/>
          <w:iCs/>
          <w:sz w:val="20"/>
        </w:rPr>
      </w:pPr>
      <w:r>
        <w:rPr>
          <w:i/>
          <w:iCs/>
          <w:sz w:val="20"/>
        </w:rPr>
        <w:t>(</w:t>
      </w:r>
      <w:r>
        <w:rPr>
          <w:i/>
          <w:iCs/>
          <w:sz w:val="20"/>
          <w:shd w:val="clear" w:color="auto" w:fill="EDEDED"/>
        </w:rPr>
        <w:t>suma skaičiais ir žodžiais</w:t>
      </w:r>
      <w:r>
        <w:rPr>
          <w:i/>
          <w:iCs/>
          <w:sz w:val="20"/>
        </w:rPr>
        <w:t>)</w:t>
      </w:r>
      <w:r>
        <w:rPr>
          <w:i/>
          <w:iCs/>
          <w:sz w:val="20"/>
        </w:rPr>
        <w:tab/>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Default="000E1B93">
      <w:pPr>
        <w:tabs>
          <w:tab w:val="left" w:pos="1134"/>
        </w:tabs>
        <w:ind w:firstLine="709"/>
        <w:jc w:val="both"/>
        <w:rPr>
          <w:szCs w:val="24"/>
        </w:rPr>
      </w:pPr>
      <w:r>
        <w:rPr>
          <w:szCs w:val="24"/>
        </w:rPr>
        <w:t>9. NVŠ gavėjas atsiskaito su NVŠ teikėju:</w:t>
      </w:r>
    </w:p>
    <w:tbl>
      <w:tblPr>
        <w:tblStyle w:val="Lentelstinklelis"/>
        <w:tblW w:w="8937" w:type="dxa"/>
        <w:tblLook w:val="04A0" w:firstRow="1" w:lastRow="0" w:firstColumn="1" w:lastColumn="0" w:noHBand="0" w:noVBand="1"/>
      </w:tblPr>
      <w:tblGrid>
        <w:gridCol w:w="8222"/>
        <w:gridCol w:w="715"/>
      </w:tblGrid>
      <w:tr w:rsidR="00A95D2A" w14:paraId="6F0B1A88" w14:textId="77777777" w:rsidTr="00A95D2A">
        <w:tc>
          <w:tcPr>
            <w:tcW w:w="8222" w:type="dxa"/>
            <w:tcBorders>
              <w:top w:val="nil"/>
              <w:left w:val="nil"/>
              <w:right w:val="nil"/>
            </w:tcBorders>
          </w:tcPr>
          <w:p w14:paraId="7F6DA341" w14:textId="41364E30" w:rsidR="00A95D2A" w:rsidRDefault="00B44962" w:rsidP="00B44962">
            <w:pPr>
              <w:ind w:left="-89"/>
              <w:jc w:val="center"/>
              <w:rPr>
                <w:szCs w:val="24"/>
              </w:rPr>
            </w:pPr>
            <w:r>
              <w:rPr>
                <w:szCs w:val="24"/>
              </w:rPr>
              <w:t>–</w:t>
            </w:r>
          </w:p>
        </w:tc>
        <w:tc>
          <w:tcPr>
            <w:tcW w:w="715" w:type="dxa"/>
            <w:tcBorders>
              <w:top w:val="nil"/>
              <w:left w:val="nil"/>
              <w:bottom w:val="nil"/>
              <w:right w:val="nil"/>
            </w:tcBorders>
          </w:tcPr>
          <w:p w14:paraId="2C1CFC63" w14:textId="77777777" w:rsidR="00A95D2A" w:rsidRDefault="00A95D2A" w:rsidP="00AF1304">
            <w:pPr>
              <w:ind w:left="-176" w:right="-116"/>
              <w:jc w:val="both"/>
              <w:rPr>
                <w:szCs w:val="24"/>
              </w:rPr>
            </w:pPr>
            <w:r>
              <w:rPr>
                <w:szCs w:val="24"/>
              </w:rPr>
              <w:t>..</w:t>
            </w:r>
          </w:p>
        </w:tc>
      </w:tr>
    </w:tbl>
    <w:p w14:paraId="79F3C3A8" w14:textId="77777777"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7CE58C60"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9C7777" w:rsidRPr="009C7777">
        <w:rPr>
          <w:szCs w:val="24"/>
          <w:u w:val="single"/>
        </w:rPr>
        <w:t>10</w:t>
      </w:r>
      <w:r>
        <w:rPr>
          <w:szCs w:val="24"/>
        </w:rPr>
        <w:t xml:space="preserve"> darbo dienų ir visiškai atsiskaitęs su NVŠ teikėju;</w:t>
      </w:r>
    </w:p>
    <w:p w14:paraId="16CD85B2" w14:textId="0338FF44" w:rsidR="00626187" w:rsidRDefault="000E1B93">
      <w:pPr>
        <w:tabs>
          <w:tab w:val="left" w:pos="1276"/>
        </w:tabs>
        <w:ind w:firstLine="720"/>
        <w:jc w:val="both"/>
        <w:rPr>
          <w:szCs w:val="24"/>
        </w:rPr>
      </w:pPr>
      <w:r>
        <w:rPr>
          <w:szCs w:val="24"/>
        </w:rPr>
        <w:t xml:space="preserve">11.2. </w:t>
      </w:r>
      <w:r>
        <w:rPr>
          <w:szCs w:val="24"/>
        </w:rPr>
        <w:tab/>
        <w:t>NVŠ teikėjas turi teisę vienašališkai nutraukti Sutartį, jei NVŠ gavėjas nevykdo įsipareigojimų ir (arba) 1 (vieną) mėnesį nelanko NVŠ programos, apie tai įspėjęs NVŠ gavėją jo nurodytu el. paštu prieš</w:t>
      </w:r>
      <w:r w:rsidR="009C7777">
        <w:rPr>
          <w:szCs w:val="24"/>
        </w:rPr>
        <w:t xml:space="preserve"> </w:t>
      </w:r>
      <w:r w:rsidR="009C7777">
        <w:rPr>
          <w:szCs w:val="24"/>
          <w:u w:val="single"/>
        </w:rPr>
        <w:t>10</w:t>
      </w:r>
      <w:r>
        <w:rPr>
          <w:szCs w:val="24"/>
        </w:rPr>
        <w:t xml:space="preserve"> 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0AEACB4C" w14:textId="77777777" w:rsidR="00626187" w:rsidRDefault="000E1B93">
      <w:pPr>
        <w:ind w:left="284" w:hanging="240"/>
        <w:jc w:val="center"/>
        <w:rPr>
          <w:b/>
          <w:szCs w:val="24"/>
        </w:rPr>
      </w:pPr>
      <w:r>
        <w:rPr>
          <w:b/>
          <w:szCs w:val="24"/>
        </w:rPr>
        <w:lastRenderedPageBreak/>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394"/>
      </w:tblGrid>
      <w:tr w:rsidR="00626187" w14:paraId="5D59CECF" w14:textId="77777777" w:rsidTr="00CB7039">
        <w:trPr>
          <w:trHeight w:val="24"/>
        </w:trPr>
        <w:tc>
          <w:tcPr>
            <w:tcW w:w="2499"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1"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rsidTr="00CB7039">
        <w:trPr>
          <w:trHeight w:val="24"/>
        </w:trPr>
        <w:tc>
          <w:tcPr>
            <w:tcW w:w="2499"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1" w:type="pct"/>
            <w:shd w:val="clear" w:color="auto" w:fill="auto"/>
            <w:vAlign w:val="center"/>
          </w:tcPr>
          <w:p w14:paraId="47B1124E" w14:textId="43442F60" w:rsidR="00626187" w:rsidRPr="001D3884" w:rsidRDefault="00626187">
            <w:pPr>
              <w:widowControl w:val="0"/>
              <w:shd w:val="clear" w:color="auto" w:fill="FFFFFF"/>
              <w:rPr>
                <w:bCs/>
                <w:color w:val="000000"/>
                <w:sz w:val="22"/>
                <w:szCs w:val="22"/>
                <w:lang w:eastAsia="lt-LT"/>
              </w:rPr>
            </w:pPr>
          </w:p>
        </w:tc>
      </w:tr>
      <w:tr w:rsidR="00626187" w14:paraId="7AB5E742" w14:textId="77777777" w:rsidTr="00CB7039">
        <w:trPr>
          <w:trHeight w:val="24"/>
        </w:trPr>
        <w:tc>
          <w:tcPr>
            <w:tcW w:w="2499"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1" w:type="pct"/>
            <w:shd w:val="clear" w:color="auto" w:fill="auto"/>
          </w:tcPr>
          <w:p w14:paraId="2F8E21DD" w14:textId="29DA52B6" w:rsidR="00626187" w:rsidRPr="001D3884" w:rsidRDefault="00626187">
            <w:pPr>
              <w:widowControl w:val="0"/>
              <w:shd w:val="clear" w:color="auto" w:fill="FFFFFF"/>
              <w:rPr>
                <w:color w:val="000000"/>
                <w:sz w:val="22"/>
                <w:szCs w:val="22"/>
                <w:lang w:eastAsia="lt-LT"/>
              </w:rPr>
            </w:pPr>
          </w:p>
        </w:tc>
      </w:tr>
      <w:tr w:rsidR="00626187" w14:paraId="0A78EF96" w14:textId="77777777" w:rsidTr="00CB7039">
        <w:trPr>
          <w:trHeight w:val="24"/>
        </w:trPr>
        <w:tc>
          <w:tcPr>
            <w:tcW w:w="2499"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1" w:type="pct"/>
            <w:shd w:val="clear" w:color="auto" w:fill="auto"/>
          </w:tcPr>
          <w:p w14:paraId="56A81D4D" w14:textId="37A3EBFB" w:rsidR="00626187" w:rsidRPr="001D3884" w:rsidRDefault="00626187">
            <w:pPr>
              <w:widowControl w:val="0"/>
              <w:shd w:val="clear" w:color="auto" w:fill="FFFFFF"/>
              <w:rPr>
                <w:color w:val="000000"/>
                <w:sz w:val="22"/>
                <w:szCs w:val="22"/>
                <w:lang w:eastAsia="lt-LT"/>
              </w:rPr>
            </w:pPr>
          </w:p>
        </w:tc>
      </w:tr>
      <w:tr w:rsidR="00626187" w14:paraId="6D03F32A" w14:textId="77777777" w:rsidTr="00CB7039">
        <w:trPr>
          <w:trHeight w:val="24"/>
        </w:trPr>
        <w:tc>
          <w:tcPr>
            <w:tcW w:w="2499"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1" w:type="pct"/>
            <w:shd w:val="clear" w:color="auto" w:fill="auto"/>
          </w:tcPr>
          <w:p w14:paraId="04F95A25" w14:textId="26A0CA30" w:rsidR="00626187" w:rsidRPr="001D3884" w:rsidRDefault="00626187">
            <w:pPr>
              <w:widowControl w:val="0"/>
              <w:shd w:val="clear" w:color="auto" w:fill="FFFFFF"/>
              <w:rPr>
                <w:color w:val="000000"/>
                <w:sz w:val="22"/>
                <w:szCs w:val="22"/>
                <w:lang w:eastAsia="lt-LT"/>
              </w:rPr>
            </w:pPr>
          </w:p>
        </w:tc>
      </w:tr>
      <w:tr w:rsidR="00626187" w14:paraId="041AEE47" w14:textId="77777777" w:rsidTr="00CB7039">
        <w:trPr>
          <w:trHeight w:val="24"/>
        </w:trPr>
        <w:tc>
          <w:tcPr>
            <w:tcW w:w="2499"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1" w:type="pct"/>
            <w:shd w:val="clear" w:color="auto" w:fill="auto"/>
          </w:tcPr>
          <w:p w14:paraId="195F9D1C" w14:textId="01794A4A" w:rsidR="00626187" w:rsidRPr="001D3884" w:rsidRDefault="00626187">
            <w:pPr>
              <w:widowControl w:val="0"/>
              <w:shd w:val="clear" w:color="auto" w:fill="FFFFFF"/>
              <w:rPr>
                <w:color w:val="000000"/>
                <w:sz w:val="22"/>
                <w:szCs w:val="22"/>
                <w:lang w:eastAsia="lt-LT"/>
              </w:rPr>
            </w:pPr>
          </w:p>
        </w:tc>
      </w:tr>
      <w:tr w:rsidR="00626187" w14:paraId="5F7A03D4" w14:textId="77777777" w:rsidTr="00CB7039">
        <w:trPr>
          <w:trHeight w:val="24"/>
        </w:trPr>
        <w:tc>
          <w:tcPr>
            <w:tcW w:w="2499"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1" w:type="pct"/>
            <w:shd w:val="clear" w:color="auto" w:fill="auto"/>
          </w:tcPr>
          <w:p w14:paraId="15A469C2" w14:textId="2523AADD" w:rsidR="00626187" w:rsidRPr="001D3884" w:rsidRDefault="00626187" w:rsidP="00BC6BEB">
            <w:pPr>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3C3CB3" w14:paraId="07D0408B" w14:textId="77777777">
        <w:trPr>
          <w:trHeight w:val="22"/>
        </w:trPr>
        <w:tc>
          <w:tcPr>
            <w:tcW w:w="2496" w:type="pct"/>
            <w:shd w:val="clear" w:color="auto" w:fill="auto"/>
            <w:vAlign w:val="center"/>
          </w:tcPr>
          <w:p w14:paraId="2D4E6D81" w14:textId="77777777" w:rsidR="003C3CB3" w:rsidRDefault="003C3CB3" w:rsidP="003C3CB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14:paraId="34CBC1A2" w14:textId="66915BAB" w:rsidR="003C3CB3" w:rsidRDefault="003C3CB3" w:rsidP="00934945">
            <w:pPr>
              <w:widowControl w:val="0"/>
              <w:shd w:val="clear" w:color="auto" w:fill="FFFFFF"/>
              <w:rPr>
                <w:bCs/>
                <w:color w:val="000000"/>
                <w:sz w:val="22"/>
                <w:szCs w:val="22"/>
                <w:lang w:eastAsia="lt-LT"/>
              </w:rPr>
            </w:pPr>
            <w:r>
              <w:rPr>
                <w:bCs/>
                <w:color w:val="000000"/>
                <w:sz w:val="22"/>
                <w:szCs w:val="22"/>
                <w:lang w:eastAsia="lt-LT"/>
              </w:rPr>
              <w:t xml:space="preserve">BĮ </w:t>
            </w:r>
            <w:r w:rsidR="00934945">
              <w:rPr>
                <w:bCs/>
                <w:color w:val="000000"/>
                <w:sz w:val="22"/>
                <w:szCs w:val="22"/>
                <w:lang w:eastAsia="lt-LT"/>
              </w:rPr>
              <w:t xml:space="preserve">Vilniau Naujosios </w:t>
            </w:r>
            <w:r w:rsidR="005207D0">
              <w:rPr>
                <w:bCs/>
                <w:color w:val="000000"/>
                <w:sz w:val="22"/>
                <w:szCs w:val="22"/>
                <w:lang w:eastAsia="lt-LT"/>
              </w:rPr>
              <w:t>Vilnios moksleivių kūrybos namai</w:t>
            </w:r>
          </w:p>
        </w:tc>
      </w:tr>
      <w:tr w:rsidR="003C3CB3" w14:paraId="4FA79FC3" w14:textId="77777777">
        <w:trPr>
          <w:trHeight w:val="22"/>
        </w:trPr>
        <w:tc>
          <w:tcPr>
            <w:tcW w:w="2496" w:type="pct"/>
            <w:shd w:val="clear" w:color="auto" w:fill="auto"/>
          </w:tcPr>
          <w:p w14:paraId="5B48BC0F" w14:textId="77777777" w:rsidR="003C3CB3" w:rsidRDefault="003C3CB3" w:rsidP="003C3CB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D81C1EF" w:rsidR="003C3CB3" w:rsidRDefault="005207D0" w:rsidP="003C3CB3">
            <w:pPr>
              <w:widowControl w:val="0"/>
              <w:shd w:val="clear" w:color="auto" w:fill="FFFFFF"/>
              <w:rPr>
                <w:color w:val="000000"/>
                <w:sz w:val="22"/>
                <w:szCs w:val="22"/>
                <w:lang w:eastAsia="lt-LT"/>
              </w:rPr>
            </w:pPr>
            <w:r>
              <w:rPr>
                <w:color w:val="000000"/>
                <w:sz w:val="22"/>
                <w:szCs w:val="22"/>
                <w:lang w:eastAsia="lt-LT"/>
              </w:rPr>
              <w:t>190011385</w:t>
            </w:r>
          </w:p>
        </w:tc>
      </w:tr>
      <w:tr w:rsidR="003C3CB3" w14:paraId="7F526466" w14:textId="77777777">
        <w:trPr>
          <w:trHeight w:val="22"/>
        </w:trPr>
        <w:tc>
          <w:tcPr>
            <w:tcW w:w="2496" w:type="pct"/>
            <w:shd w:val="clear" w:color="auto" w:fill="auto"/>
          </w:tcPr>
          <w:p w14:paraId="6CA8DB39" w14:textId="77777777" w:rsidR="003C3CB3" w:rsidRDefault="003C3CB3" w:rsidP="003C3CB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E5853E9" w:rsidR="003C3CB3" w:rsidRDefault="005207D0" w:rsidP="003C3CB3">
            <w:pPr>
              <w:widowControl w:val="0"/>
              <w:shd w:val="clear" w:color="auto" w:fill="FFFFFF"/>
              <w:rPr>
                <w:color w:val="000000"/>
                <w:sz w:val="22"/>
                <w:szCs w:val="22"/>
                <w:lang w:eastAsia="lt-LT"/>
              </w:rPr>
            </w:pPr>
            <w:r>
              <w:rPr>
                <w:color w:val="000000"/>
                <w:sz w:val="22"/>
                <w:szCs w:val="22"/>
                <w:lang w:eastAsia="lt-LT"/>
              </w:rPr>
              <w:t>J</w:t>
            </w:r>
            <w:r w:rsidR="003C3CB3">
              <w:rPr>
                <w:color w:val="000000"/>
                <w:sz w:val="22"/>
                <w:szCs w:val="22"/>
                <w:lang w:eastAsia="lt-LT"/>
              </w:rPr>
              <w:t>.</w:t>
            </w:r>
            <w:r>
              <w:rPr>
                <w:color w:val="000000"/>
                <w:sz w:val="22"/>
                <w:szCs w:val="22"/>
                <w:lang w:eastAsia="lt-LT"/>
              </w:rPr>
              <w:t xml:space="preserve"> Kupalos g.</w:t>
            </w:r>
            <w:r w:rsidR="003C3CB3">
              <w:rPr>
                <w:color w:val="000000"/>
                <w:sz w:val="22"/>
                <w:szCs w:val="22"/>
                <w:lang w:eastAsia="lt-LT"/>
              </w:rPr>
              <w:t xml:space="preserve"> 8, Vilnius</w:t>
            </w:r>
          </w:p>
        </w:tc>
      </w:tr>
      <w:tr w:rsidR="003C3CB3" w14:paraId="4A6EA5E9" w14:textId="77777777">
        <w:trPr>
          <w:trHeight w:val="22"/>
        </w:trPr>
        <w:tc>
          <w:tcPr>
            <w:tcW w:w="2496" w:type="pct"/>
            <w:shd w:val="clear" w:color="auto" w:fill="auto"/>
          </w:tcPr>
          <w:p w14:paraId="16E28702" w14:textId="77777777" w:rsidR="003C3CB3" w:rsidRDefault="003C3CB3" w:rsidP="003C3CB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7016BA8C" w:rsidR="003C3CB3" w:rsidRDefault="008E17A2" w:rsidP="003C3CB3">
            <w:pPr>
              <w:widowControl w:val="0"/>
              <w:shd w:val="clear" w:color="auto" w:fill="FFFFFF"/>
              <w:rPr>
                <w:color w:val="000000"/>
                <w:sz w:val="22"/>
                <w:szCs w:val="22"/>
                <w:lang w:eastAsia="lt-LT"/>
              </w:rPr>
            </w:pPr>
            <w:r>
              <w:rPr>
                <w:color w:val="000000"/>
                <w:sz w:val="22"/>
                <w:szCs w:val="22"/>
                <w:lang w:eastAsia="lt-LT"/>
              </w:rPr>
              <w:t>11106</w:t>
            </w:r>
          </w:p>
        </w:tc>
      </w:tr>
      <w:tr w:rsidR="003C3CB3" w14:paraId="2C1E12A2" w14:textId="77777777">
        <w:trPr>
          <w:trHeight w:val="22"/>
        </w:trPr>
        <w:tc>
          <w:tcPr>
            <w:tcW w:w="2496" w:type="pct"/>
            <w:shd w:val="clear" w:color="auto" w:fill="auto"/>
          </w:tcPr>
          <w:p w14:paraId="11DFA574" w14:textId="77777777" w:rsidR="003C3CB3" w:rsidRDefault="003C3CB3" w:rsidP="003C3CB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6E8D2115" w:rsidR="003C3CB3" w:rsidRDefault="003C3CB3" w:rsidP="008E17A2">
            <w:pPr>
              <w:widowControl w:val="0"/>
              <w:shd w:val="clear" w:color="auto" w:fill="FFFFFF"/>
              <w:rPr>
                <w:color w:val="000000"/>
                <w:sz w:val="22"/>
                <w:szCs w:val="22"/>
                <w:lang w:eastAsia="lt-LT"/>
              </w:rPr>
            </w:pPr>
            <w:r>
              <w:rPr>
                <w:color w:val="000000"/>
                <w:sz w:val="22"/>
                <w:szCs w:val="22"/>
                <w:lang w:eastAsia="lt-LT"/>
              </w:rPr>
              <w:t xml:space="preserve">(8-5) </w:t>
            </w:r>
            <w:r w:rsidR="008E17A2">
              <w:rPr>
                <w:color w:val="000000"/>
                <w:sz w:val="22"/>
                <w:szCs w:val="22"/>
                <w:lang w:eastAsia="lt-LT"/>
              </w:rPr>
              <w:t>267 3692</w:t>
            </w:r>
          </w:p>
        </w:tc>
      </w:tr>
      <w:tr w:rsidR="003C3CB3" w14:paraId="038A1AD4" w14:textId="77777777">
        <w:trPr>
          <w:trHeight w:val="22"/>
        </w:trPr>
        <w:tc>
          <w:tcPr>
            <w:tcW w:w="2496" w:type="pct"/>
            <w:shd w:val="clear" w:color="auto" w:fill="auto"/>
          </w:tcPr>
          <w:p w14:paraId="18BD9BA2" w14:textId="77777777" w:rsidR="003C3CB3" w:rsidRDefault="003C3CB3" w:rsidP="003C3CB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47B3D3FA" w:rsidR="003C3CB3" w:rsidRPr="008E17A2" w:rsidRDefault="00E403AB" w:rsidP="008E17A2">
            <w:pPr>
              <w:widowControl w:val="0"/>
              <w:shd w:val="clear" w:color="auto" w:fill="FFFFFF"/>
              <w:rPr>
                <w:color w:val="000000"/>
                <w:sz w:val="22"/>
                <w:szCs w:val="22"/>
                <w:lang w:eastAsia="lt-LT"/>
              </w:rPr>
            </w:pPr>
            <w:hyperlink r:id="rId16" w:history="1">
              <w:r w:rsidR="008E17A2" w:rsidRPr="00A41A08">
                <w:rPr>
                  <w:rStyle w:val="Hipersaitas"/>
                  <w:sz w:val="22"/>
                  <w:szCs w:val="22"/>
                  <w:lang w:eastAsia="lt-LT"/>
                </w:rPr>
                <w:t>rastine@vnvmkn.vilnius.lm.lt</w:t>
              </w:r>
            </w:hyperlink>
            <w:r w:rsidR="008E17A2">
              <w:rPr>
                <w:color w:val="000000"/>
                <w:sz w:val="22"/>
                <w:szCs w:val="22"/>
                <w:lang w:eastAsia="lt-LT"/>
              </w:rPr>
              <w:t>, nvmoksleiviunamai</w:t>
            </w:r>
            <w:r w:rsidR="008E17A2" w:rsidRPr="008E17A2">
              <w:rPr>
                <w:color w:val="000000"/>
                <w:sz w:val="22"/>
                <w:szCs w:val="22"/>
                <w:lang w:eastAsia="lt-LT"/>
              </w:rPr>
              <w:t>@gmail.com</w:t>
            </w:r>
          </w:p>
        </w:tc>
      </w:tr>
      <w:tr w:rsidR="003C3CB3" w14:paraId="2B506EAD" w14:textId="77777777">
        <w:trPr>
          <w:trHeight w:val="22"/>
        </w:trPr>
        <w:tc>
          <w:tcPr>
            <w:tcW w:w="2496" w:type="pct"/>
            <w:shd w:val="clear" w:color="auto" w:fill="auto"/>
          </w:tcPr>
          <w:p w14:paraId="6433E04D" w14:textId="77777777" w:rsidR="003C3CB3" w:rsidRDefault="003C3CB3" w:rsidP="003C3CB3">
            <w:pPr>
              <w:widowControl w:val="0"/>
              <w:shd w:val="clear" w:color="auto" w:fill="FFFFFF"/>
              <w:rPr>
                <w:color w:val="000000"/>
                <w:sz w:val="22"/>
                <w:szCs w:val="22"/>
                <w:lang w:eastAsia="lt-LT"/>
              </w:rPr>
            </w:pPr>
            <w:r>
              <w:rPr>
                <w:color w:val="000000"/>
                <w:sz w:val="22"/>
                <w:szCs w:val="22"/>
                <w:lang w:eastAsia="lt-LT"/>
              </w:rPr>
              <w:t>Banko rekvizitai</w:t>
            </w:r>
          </w:p>
        </w:tc>
        <w:tc>
          <w:tcPr>
            <w:tcW w:w="2504" w:type="pct"/>
            <w:shd w:val="clear" w:color="auto" w:fill="auto"/>
          </w:tcPr>
          <w:p w14:paraId="3530C709" w14:textId="78B0BD11" w:rsidR="003C3CB3" w:rsidRDefault="003C3CB3" w:rsidP="003C3CB3">
            <w:pPr>
              <w:widowControl w:val="0"/>
              <w:shd w:val="clear" w:color="auto" w:fill="FFFFFF"/>
              <w:rPr>
                <w:color w:val="000000"/>
                <w:sz w:val="22"/>
                <w:szCs w:val="22"/>
                <w:lang w:eastAsia="lt-LT"/>
              </w:rPr>
            </w:pPr>
          </w:p>
        </w:tc>
      </w:tr>
      <w:tr w:rsidR="003C3CB3" w14:paraId="2AF10861" w14:textId="77777777">
        <w:trPr>
          <w:trHeight w:val="22"/>
        </w:trPr>
        <w:tc>
          <w:tcPr>
            <w:tcW w:w="2496" w:type="pct"/>
            <w:shd w:val="clear" w:color="auto" w:fill="auto"/>
          </w:tcPr>
          <w:p w14:paraId="47B2A47C" w14:textId="77777777" w:rsidR="003C3CB3" w:rsidRDefault="003C3CB3" w:rsidP="003C3CB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5988EDFC" w:rsidR="003C3CB3" w:rsidRDefault="003C3CB3" w:rsidP="008E17A2">
            <w:pPr>
              <w:widowControl w:val="0"/>
              <w:shd w:val="clear" w:color="auto" w:fill="FFFFFF"/>
              <w:rPr>
                <w:color w:val="000000"/>
                <w:sz w:val="22"/>
                <w:szCs w:val="22"/>
                <w:lang w:eastAsia="lt-LT"/>
              </w:rPr>
            </w:pPr>
            <w:r>
              <w:rPr>
                <w:color w:val="000000"/>
                <w:sz w:val="22"/>
                <w:szCs w:val="22"/>
                <w:lang w:eastAsia="lt-LT"/>
              </w:rPr>
              <w:t xml:space="preserve">Direktorė </w:t>
            </w:r>
            <w:r w:rsidR="008E17A2">
              <w:rPr>
                <w:color w:val="000000"/>
                <w:sz w:val="22"/>
                <w:szCs w:val="22"/>
                <w:lang w:eastAsia="lt-LT"/>
              </w:rPr>
              <w:t>Miroslava Masel</w:t>
            </w:r>
          </w:p>
        </w:tc>
      </w:tr>
    </w:tbl>
    <w:p w14:paraId="570C4ABE" w14:textId="77777777" w:rsidR="00037FA5" w:rsidRDefault="00037FA5">
      <w:pPr>
        <w:widowControl w:val="0"/>
        <w:jc w:val="both"/>
        <w:rPr>
          <w:b/>
          <w:szCs w:val="24"/>
        </w:rPr>
      </w:pPr>
    </w:p>
    <w:p w14:paraId="751EC585" w14:textId="77777777" w:rsidR="008E17A2" w:rsidRDefault="008E17A2">
      <w:pPr>
        <w:widowControl w:val="0"/>
        <w:jc w:val="both"/>
        <w:rPr>
          <w:b/>
          <w:szCs w:val="24"/>
        </w:rPr>
      </w:pPr>
    </w:p>
    <w:p w14:paraId="388C6B83" w14:textId="77777777" w:rsidR="008E17A2" w:rsidRDefault="008E17A2">
      <w:pPr>
        <w:widowControl w:val="0"/>
        <w:jc w:val="both"/>
        <w:rPr>
          <w:b/>
          <w:szCs w:val="24"/>
        </w:rPr>
      </w:pPr>
    </w:p>
    <w:p w14:paraId="7E056584" w14:textId="77777777" w:rsidR="008E17A2" w:rsidRDefault="008E17A2">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D97DA2" w14:paraId="25C82507" w14:textId="77777777" w:rsidTr="00D97DA2">
        <w:tc>
          <w:tcPr>
            <w:tcW w:w="4773" w:type="dxa"/>
            <w:hideMark/>
          </w:tcPr>
          <w:p w14:paraId="479B8C85" w14:textId="77777777" w:rsidR="00D97DA2" w:rsidRDefault="00D97DA2">
            <w:pPr>
              <w:widowControl w:val="0"/>
              <w:ind w:left="-108" w:firstLine="1488"/>
              <w:rPr>
                <w:b/>
                <w:szCs w:val="24"/>
              </w:rPr>
            </w:pPr>
            <w:r>
              <w:rPr>
                <w:b/>
                <w:szCs w:val="24"/>
              </w:rPr>
              <w:lastRenderedPageBreak/>
              <w:t xml:space="preserve">NVŠ gavėjas </w:t>
            </w:r>
          </w:p>
          <w:p w14:paraId="356A9FF6" w14:textId="77777777" w:rsidR="00D97DA2" w:rsidRDefault="00D97DA2">
            <w:pPr>
              <w:widowControl w:val="0"/>
              <w:ind w:left="-108" w:firstLine="496"/>
              <w:rPr>
                <w:bCs/>
                <w:szCs w:val="24"/>
                <w:vertAlign w:val="superscript"/>
              </w:rPr>
            </w:pPr>
            <w:r>
              <w:rPr>
                <w:bCs/>
                <w:szCs w:val="24"/>
              </w:rPr>
              <w:t xml:space="preserve">Mokinys arba mokinio atstovas </w:t>
            </w:r>
          </w:p>
        </w:tc>
        <w:tc>
          <w:tcPr>
            <w:tcW w:w="4242" w:type="dxa"/>
            <w:hideMark/>
          </w:tcPr>
          <w:p w14:paraId="56876B72" w14:textId="77777777" w:rsidR="00D97DA2" w:rsidRDefault="00D97DA2">
            <w:pPr>
              <w:widowControl w:val="0"/>
              <w:jc w:val="center"/>
              <w:rPr>
                <w:b/>
                <w:szCs w:val="24"/>
              </w:rPr>
            </w:pPr>
            <w:r>
              <w:rPr>
                <w:b/>
                <w:szCs w:val="24"/>
              </w:rPr>
              <w:t>NVŠ teikėjas</w:t>
            </w:r>
          </w:p>
          <w:p w14:paraId="2431CE68" w14:textId="77777777" w:rsidR="00D97DA2" w:rsidRDefault="00D97DA2">
            <w:pPr>
              <w:widowControl w:val="0"/>
              <w:jc w:val="center"/>
              <w:rPr>
                <w:bCs/>
                <w:szCs w:val="24"/>
              </w:rPr>
            </w:pPr>
            <w:r>
              <w:rPr>
                <w:bCs/>
                <w:szCs w:val="24"/>
              </w:rPr>
              <w:t xml:space="preserve">NVŠ teikėjas arba jo atstovas </w:t>
            </w:r>
          </w:p>
        </w:tc>
      </w:tr>
      <w:tr w:rsidR="00D97DA2" w14:paraId="16337CE8" w14:textId="77777777" w:rsidTr="00D97DA2">
        <w:tc>
          <w:tcPr>
            <w:tcW w:w="4773" w:type="dxa"/>
            <w:hideMark/>
          </w:tcPr>
          <w:p w14:paraId="0A414EB2" w14:textId="77777777" w:rsidR="00D97DA2" w:rsidRDefault="00D97DA2">
            <w:pPr>
              <w:widowControl w:val="0"/>
              <w:jc w:val="both"/>
              <w:rPr>
                <w:szCs w:val="24"/>
              </w:rPr>
            </w:pPr>
            <w:r>
              <w:rPr>
                <w:szCs w:val="24"/>
              </w:rPr>
              <w:t>__________________________________</w:t>
            </w:r>
          </w:p>
          <w:p w14:paraId="0674AB47" w14:textId="77777777" w:rsidR="00D97DA2" w:rsidRDefault="00D97DA2">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0A3DC0E2" w14:textId="77777777" w:rsidR="000C56DC" w:rsidRDefault="00D97DA2" w:rsidP="000C56DC">
            <w:pPr>
              <w:widowControl w:val="0"/>
              <w:ind w:firstLine="62"/>
              <w:jc w:val="both"/>
              <w:rPr>
                <w:szCs w:val="24"/>
              </w:rPr>
            </w:pPr>
            <w:r>
              <w:rPr>
                <w:szCs w:val="24"/>
              </w:rPr>
              <w:t>Vilniaus Naujosios Vilnios moksleivių kūrybos n</w:t>
            </w:r>
            <w:r w:rsidR="000C56DC">
              <w:rPr>
                <w:szCs w:val="24"/>
              </w:rPr>
              <w:t>amai, direktorė Miroslava Masel</w:t>
            </w:r>
          </w:p>
          <w:p w14:paraId="34EA28FF" w14:textId="7E1D42AA" w:rsidR="00D97DA2" w:rsidRDefault="000C56DC" w:rsidP="000C56DC">
            <w:pPr>
              <w:widowControl w:val="0"/>
              <w:ind w:firstLine="62"/>
              <w:jc w:val="both"/>
              <w:rPr>
                <w:i/>
                <w:iCs/>
                <w:szCs w:val="24"/>
              </w:rPr>
            </w:pPr>
            <w:r>
              <w:rPr>
                <w:i/>
                <w:iCs/>
                <w:sz w:val="20"/>
              </w:rPr>
              <w:t>T</w:t>
            </w:r>
            <w:r w:rsidR="00D97DA2">
              <w:rPr>
                <w:i/>
                <w:iCs/>
                <w:sz w:val="20"/>
              </w:rPr>
              <w:t>eikėjo pavadinimas, atstovo pareigos, vardas, pavardė)</w:t>
            </w:r>
          </w:p>
        </w:tc>
      </w:tr>
      <w:tr w:rsidR="00D97DA2" w14:paraId="59058861" w14:textId="77777777" w:rsidTr="00D97DA2">
        <w:tc>
          <w:tcPr>
            <w:tcW w:w="4773" w:type="dxa"/>
          </w:tcPr>
          <w:p w14:paraId="504B8195" w14:textId="77777777" w:rsidR="00D97DA2" w:rsidRDefault="00D97DA2">
            <w:pPr>
              <w:widowControl w:val="0"/>
              <w:jc w:val="center"/>
              <w:rPr>
                <w:szCs w:val="24"/>
              </w:rPr>
            </w:pPr>
          </w:p>
          <w:p w14:paraId="7BB71EE5" w14:textId="77777777" w:rsidR="00D97DA2" w:rsidRDefault="00D97DA2">
            <w:pPr>
              <w:widowControl w:val="0"/>
              <w:ind w:firstLine="496"/>
              <w:rPr>
                <w:szCs w:val="24"/>
                <w:u w:val="single"/>
              </w:rPr>
            </w:pPr>
            <w:r>
              <w:rPr>
                <w:szCs w:val="24"/>
              </w:rPr>
              <w:t>________________________</w:t>
            </w:r>
          </w:p>
        </w:tc>
        <w:tc>
          <w:tcPr>
            <w:tcW w:w="4242" w:type="dxa"/>
          </w:tcPr>
          <w:p w14:paraId="3B293B5E" w14:textId="77777777" w:rsidR="00D97DA2" w:rsidRDefault="00D97DA2">
            <w:pPr>
              <w:widowControl w:val="0"/>
              <w:jc w:val="center"/>
              <w:rPr>
                <w:szCs w:val="24"/>
              </w:rPr>
            </w:pPr>
          </w:p>
          <w:p w14:paraId="37D74883" w14:textId="77777777" w:rsidR="00D97DA2" w:rsidRDefault="00D97DA2">
            <w:pPr>
              <w:widowControl w:val="0"/>
              <w:jc w:val="center"/>
              <w:rPr>
                <w:szCs w:val="24"/>
              </w:rPr>
            </w:pPr>
            <w:r>
              <w:rPr>
                <w:szCs w:val="24"/>
              </w:rPr>
              <w:t>________________________</w:t>
            </w:r>
          </w:p>
        </w:tc>
      </w:tr>
      <w:tr w:rsidR="00D97DA2" w14:paraId="2EA0495F" w14:textId="77777777" w:rsidTr="00D97DA2">
        <w:tc>
          <w:tcPr>
            <w:tcW w:w="4773" w:type="dxa"/>
          </w:tcPr>
          <w:p w14:paraId="444DD352" w14:textId="77777777" w:rsidR="00D97DA2" w:rsidRDefault="00D97DA2">
            <w:pPr>
              <w:widowControl w:val="0"/>
              <w:ind w:firstLine="1643"/>
              <w:rPr>
                <w:i/>
                <w:iCs/>
                <w:sz w:val="20"/>
              </w:rPr>
            </w:pPr>
            <w:r>
              <w:rPr>
                <w:i/>
                <w:iCs/>
                <w:sz w:val="20"/>
              </w:rPr>
              <w:t>(parašas)</w:t>
            </w:r>
          </w:p>
          <w:p w14:paraId="78B0C1B5" w14:textId="77777777" w:rsidR="00D97DA2" w:rsidRDefault="00D97DA2">
            <w:pPr>
              <w:widowControl w:val="0"/>
              <w:jc w:val="center"/>
              <w:rPr>
                <w:szCs w:val="24"/>
              </w:rPr>
            </w:pPr>
          </w:p>
        </w:tc>
        <w:tc>
          <w:tcPr>
            <w:tcW w:w="4242" w:type="dxa"/>
            <w:hideMark/>
          </w:tcPr>
          <w:p w14:paraId="3004438D" w14:textId="77777777" w:rsidR="00D97DA2" w:rsidRDefault="00D97DA2">
            <w:pPr>
              <w:widowControl w:val="0"/>
              <w:jc w:val="center"/>
              <w:rPr>
                <w:i/>
                <w:iCs/>
                <w:sz w:val="20"/>
              </w:rPr>
            </w:pPr>
            <w:r>
              <w:rPr>
                <w:i/>
                <w:iCs/>
                <w:sz w:val="20"/>
              </w:rPr>
              <w:t>(parašas)</w:t>
            </w:r>
          </w:p>
        </w:tc>
      </w:tr>
      <w:tr w:rsidR="00D97DA2" w14:paraId="6406FE64" w14:textId="77777777" w:rsidTr="00D97DA2">
        <w:tc>
          <w:tcPr>
            <w:tcW w:w="4773" w:type="dxa"/>
          </w:tcPr>
          <w:p w14:paraId="562B907C" w14:textId="77777777" w:rsidR="00D97DA2" w:rsidRDefault="00D97DA2">
            <w:pPr>
              <w:widowControl w:val="0"/>
              <w:jc w:val="both"/>
              <w:rPr>
                <w:szCs w:val="24"/>
              </w:rPr>
            </w:pPr>
          </w:p>
        </w:tc>
        <w:tc>
          <w:tcPr>
            <w:tcW w:w="4242" w:type="dxa"/>
          </w:tcPr>
          <w:p w14:paraId="6052D01E" w14:textId="77777777" w:rsidR="00D97DA2" w:rsidRDefault="00D97DA2">
            <w:pPr>
              <w:widowControl w:val="0"/>
              <w:jc w:val="both"/>
              <w:rPr>
                <w:szCs w:val="24"/>
              </w:rPr>
            </w:pPr>
          </w:p>
        </w:tc>
      </w:tr>
      <w:tr w:rsidR="00D97DA2" w14:paraId="4C955CAB" w14:textId="77777777" w:rsidTr="00D97DA2">
        <w:trPr>
          <w:trHeight w:val="465"/>
        </w:trPr>
        <w:tc>
          <w:tcPr>
            <w:tcW w:w="9015" w:type="dxa"/>
            <w:gridSpan w:val="2"/>
            <w:hideMark/>
          </w:tcPr>
          <w:p w14:paraId="7B5A26F4" w14:textId="77777777" w:rsidR="00D97DA2" w:rsidRDefault="00D97DA2">
            <w:pPr>
              <w:widowControl w:val="0"/>
              <w:jc w:val="both"/>
              <w:rPr>
                <w:b/>
                <w:szCs w:val="24"/>
              </w:rPr>
            </w:pPr>
            <w:r>
              <w:rPr>
                <w:b/>
                <w:szCs w:val="24"/>
              </w:rPr>
              <w:t>Jeigu sutartį pasirašė mokinys nuo 14 iki 18 metų:</w:t>
            </w:r>
          </w:p>
        </w:tc>
      </w:tr>
      <w:tr w:rsidR="00D97DA2" w14:paraId="0CCFDFC0" w14:textId="77777777" w:rsidTr="00D97DA2">
        <w:tc>
          <w:tcPr>
            <w:tcW w:w="9015" w:type="dxa"/>
            <w:gridSpan w:val="2"/>
          </w:tcPr>
          <w:p w14:paraId="1910FA0B" w14:textId="77777777" w:rsidR="00D97DA2" w:rsidRDefault="00D97DA2">
            <w:pPr>
              <w:widowControl w:val="0"/>
              <w:jc w:val="both"/>
              <w:rPr>
                <w:szCs w:val="24"/>
              </w:rPr>
            </w:pPr>
            <w:r>
              <w:rPr>
                <w:szCs w:val="24"/>
              </w:rPr>
              <w:t xml:space="preserve">Sutinku, kad mano sūnus / dukra / globotinis (-ė) dalyvautų NVŠ teikėjo vykdomoje NVŠ programoje ir pasirašytų Sutartį. </w:t>
            </w:r>
          </w:p>
          <w:p w14:paraId="3B553D61" w14:textId="77777777" w:rsidR="00D97DA2" w:rsidRDefault="00D97DA2">
            <w:pPr>
              <w:widowControl w:val="0"/>
              <w:jc w:val="both"/>
              <w:rPr>
                <w:szCs w:val="24"/>
              </w:rPr>
            </w:pPr>
          </w:p>
          <w:p w14:paraId="502093B8" w14:textId="77777777" w:rsidR="00D97DA2" w:rsidRDefault="00D97DA2">
            <w:pPr>
              <w:widowControl w:val="0"/>
              <w:jc w:val="both"/>
              <w:rPr>
                <w:szCs w:val="24"/>
              </w:rPr>
            </w:pPr>
            <w:r>
              <w:rPr>
                <w:szCs w:val="24"/>
              </w:rPr>
              <w:t>____________________________________</w:t>
            </w:r>
          </w:p>
        </w:tc>
      </w:tr>
      <w:tr w:rsidR="00D97DA2" w14:paraId="09238CAD" w14:textId="77777777" w:rsidTr="00D97DA2">
        <w:tc>
          <w:tcPr>
            <w:tcW w:w="9015" w:type="dxa"/>
            <w:gridSpan w:val="2"/>
            <w:hideMark/>
          </w:tcPr>
          <w:p w14:paraId="1DC77D6D" w14:textId="77777777" w:rsidR="00D97DA2" w:rsidRDefault="00D97DA2">
            <w:pPr>
              <w:widowControl w:val="0"/>
              <w:ind w:firstLine="530"/>
              <w:jc w:val="both"/>
              <w:rPr>
                <w:i/>
                <w:iCs/>
                <w:sz w:val="20"/>
              </w:rPr>
            </w:pPr>
            <w:r>
              <w:rPr>
                <w:i/>
                <w:iCs/>
                <w:sz w:val="20"/>
              </w:rPr>
              <w:t>(vieno iš tėvų / globėjų vardas, pavardė)</w:t>
            </w:r>
          </w:p>
        </w:tc>
      </w:tr>
      <w:tr w:rsidR="00D97DA2" w14:paraId="14B2FBFB" w14:textId="77777777" w:rsidTr="00D97DA2">
        <w:tc>
          <w:tcPr>
            <w:tcW w:w="9015" w:type="dxa"/>
            <w:gridSpan w:val="2"/>
          </w:tcPr>
          <w:p w14:paraId="33D886AA" w14:textId="77777777" w:rsidR="00D97DA2" w:rsidRDefault="00D97DA2">
            <w:pPr>
              <w:widowControl w:val="0"/>
              <w:jc w:val="both"/>
              <w:rPr>
                <w:i/>
                <w:iCs/>
                <w:sz w:val="20"/>
              </w:rPr>
            </w:pPr>
          </w:p>
        </w:tc>
      </w:tr>
      <w:tr w:rsidR="00D97DA2" w14:paraId="1E14BD35" w14:textId="77777777" w:rsidTr="00D97DA2">
        <w:tc>
          <w:tcPr>
            <w:tcW w:w="9015" w:type="dxa"/>
            <w:gridSpan w:val="2"/>
            <w:hideMark/>
          </w:tcPr>
          <w:p w14:paraId="317985F4" w14:textId="77777777" w:rsidR="00D97DA2" w:rsidRDefault="00D97DA2">
            <w:pPr>
              <w:rPr>
                <w:i/>
                <w:iCs/>
                <w:sz w:val="20"/>
              </w:rPr>
            </w:pPr>
          </w:p>
        </w:tc>
      </w:tr>
      <w:tr w:rsidR="00D97DA2" w14:paraId="729E12EE" w14:textId="77777777" w:rsidTr="00D97DA2">
        <w:tc>
          <w:tcPr>
            <w:tcW w:w="9015" w:type="dxa"/>
            <w:gridSpan w:val="2"/>
            <w:hideMark/>
          </w:tcPr>
          <w:p w14:paraId="1CAB4C62" w14:textId="77777777" w:rsidR="00D97DA2" w:rsidRDefault="00D97DA2">
            <w:pPr>
              <w:widowControl w:val="0"/>
              <w:ind w:firstLine="583"/>
              <w:jc w:val="both"/>
              <w:rPr>
                <w:i/>
                <w:iCs/>
                <w:sz w:val="20"/>
              </w:rPr>
            </w:pPr>
            <w:r>
              <w:rPr>
                <w:i/>
                <w:iCs/>
                <w:sz w:val="20"/>
              </w:rPr>
              <w:t>(parašas)</w:t>
            </w:r>
          </w:p>
        </w:tc>
      </w:tr>
    </w:tbl>
    <w:p w14:paraId="354931AB" w14:textId="77777777" w:rsidR="00D97DA2" w:rsidRDefault="00D97DA2" w:rsidP="00D97DA2">
      <w:pPr>
        <w:rPr>
          <w:rFonts w:ascii="Calibri" w:eastAsia="Calibri" w:hAnsi="Calibri" w:cs="Calibri"/>
          <w:strike/>
          <w:sz w:val="22"/>
          <w:szCs w:val="22"/>
        </w:rPr>
      </w:pPr>
    </w:p>
    <w:p w14:paraId="79140AD5" w14:textId="77777777" w:rsidR="00D97DA2" w:rsidRDefault="00D97DA2">
      <w:pPr>
        <w:widowControl w:val="0"/>
        <w:jc w:val="both"/>
        <w:rPr>
          <w:b/>
          <w:szCs w:val="24"/>
        </w:rPr>
      </w:pPr>
    </w:p>
    <w:sectPr w:rsidR="00D97DA2">
      <w:headerReference w:type="default" r:id="rId17"/>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1611" w14:textId="77777777" w:rsidR="00E403AB" w:rsidRDefault="00E403AB">
      <w:r>
        <w:separator/>
      </w:r>
    </w:p>
  </w:endnote>
  <w:endnote w:type="continuationSeparator" w:id="0">
    <w:p w14:paraId="6B7CA23B" w14:textId="77777777" w:rsidR="00E403AB" w:rsidRDefault="00E4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0D59" w14:textId="77777777" w:rsidR="00E403AB" w:rsidRDefault="00E403AB">
      <w:r>
        <w:separator/>
      </w:r>
    </w:p>
  </w:footnote>
  <w:footnote w:type="continuationSeparator" w:id="0">
    <w:p w14:paraId="62497234" w14:textId="77777777" w:rsidR="00E403AB" w:rsidRDefault="00E403AB">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D7D0" w14:textId="77777777"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F3E3C">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35DD6"/>
    <w:rsid w:val="00037FA5"/>
    <w:rsid w:val="00083553"/>
    <w:rsid w:val="000974C7"/>
    <w:rsid w:val="000C56DC"/>
    <w:rsid w:val="000E1B93"/>
    <w:rsid w:val="001215EE"/>
    <w:rsid w:val="001225DB"/>
    <w:rsid w:val="0017449D"/>
    <w:rsid w:val="00184527"/>
    <w:rsid w:val="001A6A5A"/>
    <w:rsid w:val="001C3516"/>
    <w:rsid w:val="001D3884"/>
    <w:rsid w:val="001F6C56"/>
    <w:rsid w:val="002058FB"/>
    <w:rsid w:val="002218EF"/>
    <w:rsid w:val="002538A2"/>
    <w:rsid w:val="002557CE"/>
    <w:rsid w:val="00264EBA"/>
    <w:rsid w:val="00265617"/>
    <w:rsid w:val="00296354"/>
    <w:rsid w:val="002B5CFC"/>
    <w:rsid w:val="002C689C"/>
    <w:rsid w:val="002F7C6B"/>
    <w:rsid w:val="00305B93"/>
    <w:rsid w:val="00322E53"/>
    <w:rsid w:val="003C3CB3"/>
    <w:rsid w:val="004119B2"/>
    <w:rsid w:val="00446EC2"/>
    <w:rsid w:val="00460048"/>
    <w:rsid w:val="00461D19"/>
    <w:rsid w:val="00474EAC"/>
    <w:rsid w:val="004A04D6"/>
    <w:rsid w:val="004E0A73"/>
    <w:rsid w:val="004F0083"/>
    <w:rsid w:val="004F20A2"/>
    <w:rsid w:val="004F643A"/>
    <w:rsid w:val="005207D0"/>
    <w:rsid w:val="0054625F"/>
    <w:rsid w:val="0055449D"/>
    <w:rsid w:val="0055538B"/>
    <w:rsid w:val="005B115F"/>
    <w:rsid w:val="005B4A8C"/>
    <w:rsid w:val="00626187"/>
    <w:rsid w:val="00627A52"/>
    <w:rsid w:val="006B504C"/>
    <w:rsid w:val="006E145D"/>
    <w:rsid w:val="00704BB0"/>
    <w:rsid w:val="007169E6"/>
    <w:rsid w:val="007574BF"/>
    <w:rsid w:val="0078020D"/>
    <w:rsid w:val="007A3673"/>
    <w:rsid w:val="007D6C7E"/>
    <w:rsid w:val="008136E2"/>
    <w:rsid w:val="008A7599"/>
    <w:rsid w:val="008D3648"/>
    <w:rsid w:val="008D65FA"/>
    <w:rsid w:val="008E17A2"/>
    <w:rsid w:val="00934945"/>
    <w:rsid w:val="009B2DFF"/>
    <w:rsid w:val="009C7777"/>
    <w:rsid w:val="009D6174"/>
    <w:rsid w:val="00A023B2"/>
    <w:rsid w:val="00A20828"/>
    <w:rsid w:val="00A45D1F"/>
    <w:rsid w:val="00A95D2A"/>
    <w:rsid w:val="00AE1C28"/>
    <w:rsid w:val="00AF3E3C"/>
    <w:rsid w:val="00B44962"/>
    <w:rsid w:val="00B5291F"/>
    <w:rsid w:val="00B65881"/>
    <w:rsid w:val="00BA39EA"/>
    <w:rsid w:val="00BC6BEB"/>
    <w:rsid w:val="00BF2358"/>
    <w:rsid w:val="00BF3569"/>
    <w:rsid w:val="00C217E8"/>
    <w:rsid w:val="00C8282A"/>
    <w:rsid w:val="00CB7039"/>
    <w:rsid w:val="00CC1AFE"/>
    <w:rsid w:val="00CC6484"/>
    <w:rsid w:val="00CE7A5A"/>
    <w:rsid w:val="00D138F7"/>
    <w:rsid w:val="00D52165"/>
    <w:rsid w:val="00D572AB"/>
    <w:rsid w:val="00D96C78"/>
    <w:rsid w:val="00D97DA2"/>
    <w:rsid w:val="00DA5259"/>
    <w:rsid w:val="00DA7CF1"/>
    <w:rsid w:val="00DD7291"/>
    <w:rsid w:val="00DD7F6B"/>
    <w:rsid w:val="00E03CF1"/>
    <w:rsid w:val="00E063E3"/>
    <w:rsid w:val="00E27104"/>
    <w:rsid w:val="00E403AB"/>
    <w:rsid w:val="00E42967"/>
    <w:rsid w:val="00E471EA"/>
    <w:rsid w:val="00E64FD2"/>
    <w:rsid w:val="00E74074"/>
    <w:rsid w:val="00EC69D4"/>
    <w:rsid w:val="00F1030A"/>
    <w:rsid w:val="00F2337B"/>
    <w:rsid w:val="00F91782"/>
    <w:rsid w:val="00F95677"/>
    <w:rsid w:val="00FB7BEE"/>
    <w:rsid w:val="00FD2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table" w:styleId="Lentelstinklelis">
    <w:name w:val="Table Grid"/>
    <w:basedOn w:val="prastojilentel"/>
    <w:rsid w:val="00411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rsid w:val="002538A2"/>
    <w:pPr>
      <w:ind w:left="720"/>
      <w:contextualSpacing/>
    </w:pPr>
  </w:style>
  <w:style w:type="character" w:styleId="Hipersaitas">
    <w:name w:val="Hyperlink"/>
    <w:basedOn w:val="Numatytasispastraiposriftas"/>
    <w:unhideWhenUsed/>
    <w:rsid w:val="008E1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575742721">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rastine@vnvmkn.vilnius.lm.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1D593-9689-42F2-A3A4-6E4BA22A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7530</Words>
  <Characters>4293</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cd7488be-4eae-4f36-93df-aba3481ee816</vt:lpstr>
      <vt:lpstr>cd7488be-4eae-4f36-93df-aba3481ee816</vt:lpstr>
    </vt:vector>
  </TitlesOfParts>
  <Company>HP Inc.</Company>
  <LinksUpToDate>false</LinksUpToDate>
  <CharactersWithSpaces>11800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Darzelis</cp:lastModifiedBy>
  <cp:revision>15</cp:revision>
  <cp:lastPrinted>2022-05-02T13:10:00Z</cp:lastPrinted>
  <dcterms:created xsi:type="dcterms:W3CDTF">2023-09-11T08:36:00Z</dcterms:created>
  <dcterms:modified xsi:type="dcterms:W3CDTF">2023-09-14T14:18:00Z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